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500" w:lineRule="exact"/>
        <w:jc w:val="both"/>
        <w:rPr>
          <w:rFonts w:hint="eastAsia" w:ascii="仿宋_GB2312" w:hAnsi="仿宋_GB2312" w:eastAsia="仿宋_GB2312" w:cs="仿宋_GB2312"/>
          <w:b w:val="0"/>
          <w:bCs/>
          <w:spacing w:val="20"/>
          <w:kern w:val="24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pacing w:val="20"/>
          <w:kern w:val="24"/>
          <w:sz w:val="32"/>
          <w:szCs w:val="32"/>
          <w:lang w:val="en-US"/>
        </w:rPr>
        <w:t>附件2</w:t>
      </w:r>
      <w:bookmarkStart w:id="0" w:name="_GoBack"/>
      <w:bookmarkEnd w:id="0"/>
    </w:p>
    <w:p>
      <w:pPr>
        <w:snapToGrid w:val="0"/>
        <w:spacing w:after="0" w:line="500" w:lineRule="exact"/>
        <w:jc w:val="center"/>
        <w:rPr>
          <w:rFonts w:hint="eastAsia" w:ascii="Times New Roman" w:hAnsi="Times New Roman" w:eastAsia="SimHei"/>
          <w:b/>
          <w:spacing w:val="30"/>
          <w:sz w:val="28"/>
          <w:szCs w:val="24"/>
          <w:lang w:val="ru-RU"/>
        </w:rPr>
      </w:pPr>
    </w:p>
    <w:p>
      <w:pPr>
        <w:snapToGrid w:val="0"/>
        <w:spacing w:after="0" w:line="500" w:lineRule="exact"/>
        <w:jc w:val="center"/>
        <w:rPr>
          <w:rFonts w:ascii="Times New Roman" w:hAnsi="Times New Roman" w:eastAsia="SimHei"/>
          <w:b/>
          <w:spacing w:val="30"/>
          <w:sz w:val="28"/>
          <w:szCs w:val="24"/>
          <w:lang w:val="ru-RU"/>
        </w:rPr>
      </w:pPr>
      <w:r>
        <w:rPr>
          <w:rFonts w:ascii="Times New Roman" w:hAnsi="Times New Roman" w:eastAsia="SimHei"/>
          <w:b/>
          <w:spacing w:val="30"/>
          <w:sz w:val="28"/>
          <w:szCs w:val="24"/>
          <w:lang w:val="ru-RU"/>
        </w:rPr>
        <w:t>国际客协</w:t>
      </w:r>
      <w:r>
        <w:rPr>
          <w:rFonts w:hint="eastAsia" w:ascii="Times New Roman" w:hAnsi="Times New Roman" w:eastAsia="SimHei"/>
          <w:b/>
          <w:spacing w:val="30"/>
          <w:sz w:val="28"/>
          <w:szCs w:val="24"/>
          <w:lang w:val="ru-RU"/>
        </w:rPr>
        <w:t>办事细则</w:t>
      </w:r>
      <w:r>
        <w:rPr>
          <w:rFonts w:ascii="Times New Roman" w:hAnsi="Times New Roman" w:eastAsia="SimHei"/>
          <w:b/>
          <w:spacing w:val="30"/>
          <w:sz w:val="28"/>
          <w:szCs w:val="24"/>
          <w:lang w:val="ru-RU"/>
        </w:rPr>
        <w:t>修改和补充事项</w:t>
      </w:r>
    </w:p>
    <w:p>
      <w:pPr>
        <w:snapToGrid w:val="0"/>
        <w:spacing w:after="0" w:line="200" w:lineRule="exact"/>
        <w:jc w:val="center"/>
        <w:rPr>
          <w:rFonts w:ascii="Times New Roman" w:hAnsi="Times New Roman" w:eastAsia="Times New Roman"/>
          <w:b/>
          <w:spacing w:val="30"/>
          <w:sz w:val="28"/>
          <w:szCs w:val="24"/>
          <w:lang w:val="ru-RU"/>
        </w:rPr>
      </w:pPr>
    </w:p>
    <w:tbl>
      <w:tblPr>
        <w:tblStyle w:val="8"/>
        <w:tblW w:w="90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1843"/>
        <w:gridCol w:w="4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4" w:type="dxa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SimHe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Hei"/>
                <w:b/>
                <w:bCs/>
                <w:sz w:val="24"/>
                <w:szCs w:val="24"/>
                <w:lang w:val="ru-RU"/>
              </w:rPr>
              <w:t>序号</w:t>
            </w: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jc w:val="center"/>
              <w:rPr>
                <w:rFonts w:ascii="Times New Roman" w:hAnsi="Times New Roman" w:eastAsia="SimHe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Hei"/>
                <w:b/>
                <w:bCs/>
                <w:sz w:val="24"/>
                <w:szCs w:val="24"/>
                <w:lang w:val="ru-RU"/>
              </w:rPr>
              <w:t>条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jc w:val="center"/>
              <w:rPr>
                <w:rFonts w:ascii="Times New Roman" w:hAnsi="Times New Roman" w:eastAsia="SimHe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Hei"/>
                <w:b/>
                <w:bCs/>
                <w:sz w:val="24"/>
                <w:szCs w:val="24"/>
                <w:lang w:val="ru-RU"/>
              </w:rPr>
              <w:t>项、款</w:t>
            </w:r>
          </w:p>
        </w:tc>
        <w:tc>
          <w:tcPr>
            <w:tcW w:w="4167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jc w:val="center"/>
              <w:rPr>
                <w:rFonts w:ascii="Times New Roman" w:hAnsi="Times New Roman" w:eastAsia="SimHe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Hei"/>
                <w:b/>
                <w:bCs/>
                <w:sz w:val="24"/>
                <w:szCs w:val="24"/>
                <w:lang w:val="ru-RU"/>
              </w:rPr>
              <w:t>提案内容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4" w:type="dxa"/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bCs/>
                <w:sz w:val="24"/>
                <w:szCs w:val="24"/>
                <w:lang w:val="ru-RU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spacing w:after="0" w:line="420" w:lineRule="exact"/>
              <w:ind w:firstLine="600" w:firstLineChars="200"/>
              <w:contextualSpacing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第2章</w:t>
            </w:r>
          </w:p>
          <w:p>
            <w:pPr>
              <w:spacing w:after="0" w:line="420" w:lineRule="exact"/>
              <w:contextualSpacing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第2条“一般要求”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kern w:val="24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第3款</w:t>
            </w:r>
          </w:p>
        </w:tc>
        <w:tc>
          <w:tcPr>
            <w:tcW w:w="4167" w:type="dxa"/>
            <w:tcBorders>
              <w:bottom w:val="nil"/>
            </w:tcBorders>
          </w:tcPr>
          <w:p>
            <w:pPr>
              <w:spacing w:after="0" w:line="420" w:lineRule="exact"/>
              <w:ind w:firstLine="600" w:firstLineChars="200"/>
              <w:contextualSpacing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表述如下：</w:t>
            </w:r>
          </w:p>
          <w:p>
            <w:pPr>
              <w:spacing w:after="0" w:line="420" w:lineRule="exact"/>
              <w:ind w:firstLine="600" w:firstLineChars="200"/>
              <w:contextualSpacing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“</w:t>
            </w:r>
            <w:r>
              <w:rPr>
                <w:rFonts w:ascii="Times New Roman" w:hAnsi="Times New Roman" w:eastAsia="FangSong_GB2312"/>
                <w:spacing w:val="30"/>
                <w:sz w:val="24"/>
                <w:szCs w:val="20"/>
                <w:lang w:val="en-US"/>
              </w:rPr>
              <w:t>第3款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 xml:space="preserve"> 用非自动以及自动方式填写的客票上应</w:t>
            </w:r>
            <w:r>
              <w:rPr>
                <w:rFonts w:hint="eastAsia" w:ascii="Times New Roman" w:hAnsi="Times New Roman" w:eastAsia="FangSong_GB2312"/>
                <w:strike/>
                <w:spacing w:val="30"/>
                <w:sz w:val="24"/>
                <w:szCs w:val="20"/>
                <w:lang w:val="en-US"/>
              </w:rPr>
              <w:t>有打码</w:t>
            </w:r>
            <w:r>
              <w:rPr>
                <w:rFonts w:hint="eastAsia" w:ascii="SimHei" w:hAnsi="SimHei" w:eastAsia="SimHei"/>
                <w:b/>
                <w:spacing w:val="30"/>
                <w:sz w:val="24"/>
                <w:szCs w:val="20"/>
                <w:lang w:val="en-US"/>
              </w:rPr>
              <w:t>通过打码或戳记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做标记</w:t>
            </w:r>
            <w:r>
              <w:rPr>
                <w:rFonts w:hint="eastAsia" w:ascii="Times New Roman" w:hAnsi="Times New Roman" w:eastAsia="FangSong_GB2312"/>
                <w:strike/>
                <w:spacing w:val="30"/>
                <w:sz w:val="24"/>
                <w:szCs w:val="20"/>
                <w:lang w:val="en-US"/>
              </w:rPr>
              <w:t>（针式打码机或胶皮戳）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，标记中应包括以下信息：车次、发车日期（年、月、日）。</w:t>
            </w:r>
            <w:r>
              <w:rPr>
                <w:rFonts w:hint="eastAsia" w:ascii="Times New Roman" w:hAnsi="Times New Roman" w:eastAsia="FangSong_GB2312"/>
                <w:strike/>
                <w:spacing w:val="30"/>
                <w:sz w:val="24"/>
                <w:szCs w:val="20"/>
                <w:lang w:val="en-US"/>
              </w:rPr>
              <w:t>打码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 xml:space="preserve">标记中可包含做出标记的车站名称（车站/窗口编号）。”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4" w:type="dxa"/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bCs/>
                <w:sz w:val="24"/>
                <w:szCs w:val="24"/>
                <w:lang w:val="ru-RU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2551" w:type="dxa"/>
          </w:tcPr>
          <w:p>
            <w:pPr>
              <w:spacing w:after="0" w:line="420" w:lineRule="exact"/>
              <w:contextualSpacing/>
              <w:jc w:val="center"/>
              <w:outlineLvl w:val="4"/>
              <w:rPr>
                <w:rFonts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第</w:t>
            </w:r>
            <w:r>
              <w:rPr>
                <w:rFonts w:ascii="Times New Roman" w:hAnsi="Times New Roman" w:eastAsia="FangSong_GB2312"/>
                <w:spacing w:val="30"/>
                <w:sz w:val="24"/>
                <w:szCs w:val="20"/>
                <w:lang w:val="en-US"/>
              </w:rPr>
              <w:t>2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 xml:space="preserve">章 </w:t>
            </w:r>
          </w:p>
          <w:p>
            <w:pPr>
              <w:spacing w:after="0" w:line="420" w:lineRule="exact"/>
              <w:contextualSpacing/>
              <w:jc w:val="center"/>
              <w:outlineLvl w:val="4"/>
              <w:rPr>
                <w:rFonts w:hint="eastAsia" w:ascii="Times New Roman" w:hAnsi="Times New Roman" w:eastAsia="FangSong_GB2312"/>
                <w:kern w:val="24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第10条“办理旅客乘车”</w:t>
            </w:r>
          </w:p>
        </w:tc>
        <w:tc>
          <w:tcPr>
            <w:tcW w:w="1843" w:type="dxa"/>
          </w:tcPr>
          <w:p>
            <w:pPr>
              <w:spacing w:after="0" w:line="420" w:lineRule="exact"/>
              <w:contextualSpacing/>
              <w:jc w:val="center"/>
              <w:rPr>
                <w:rFonts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第4款</w:t>
            </w:r>
          </w:p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</w:tcPr>
          <w:p>
            <w:pPr>
              <w:spacing w:after="0" w:line="420" w:lineRule="exact"/>
              <w:ind w:firstLine="600" w:firstLineChars="200"/>
              <w:contextualSpacing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表述如下：</w:t>
            </w:r>
          </w:p>
          <w:p>
            <w:pPr>
              <w:spacing w:after="0" w:line="420" w:lineRule="exact"/>
              <w:ind w:firstLine="600" w:firstLineChars="200"/>
              <w:contextualSpacing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“第4</w:t>
            </w:r>
            <w:r>
              <w:rPr>
                <w:rFonts w:ascii="Times New Roman" w:hAnsi="Times New Roman" w:eastAsia="FangSong_GB2312"/>
                <w:spacing w:val="30"/>
                <w:sz w:val="24"/>
                <w:szCs w:val="20"/>
                <w:lang w:val="en-US"/>
              </w:rPr>
              <w:t>款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 xml:space="preserve"> 白俄罗斯共和国、越南社会主义共和国、拉脱维亚共和国、立陶宛共和国、中华人民共和国、朝鲜民主主义人民共和国、蒙古国、俄罗斯联邦和乌克兰等国运送过程参加者，应由售票处在客票及其所属卧铺票上通过</w:t>
            </w:r>
            <w:r>
              <w:rPr>
                <w:rFonts w:hint="eastAsia" w:ascii="Times New Roman" w:hAnsi="Times New Roman" w:eastAsia="FangSong_GB2312"/>
                <w:strike/>
                <w:spacing w:val="30"/>
                <w:sz w:val="24"/>
                <w:szCs w:val="20"/>
                <w:lang w:val="en-US"/>
              </w:rPr>
              <w:t>针式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打码或戳记标明旅客所乘列车车次和发车的年、月、日。”。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4" w:type="dxa"/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>
            <w:pPr>
              <w:spacing w:after="0" w:line="420" w:lineRule="exact"/>
              <w:contextualSpacing/>
              <w:jc w:val="center"/>
              <w:outlineLvl w:val="4"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</w:p>
        </w:tc>
        <w:tc>
          <w:tcPr>
            <w:tcW w:w="1843" w:type="dxa"/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kern w:val="24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新第6和7款</w:t>
            </w:r>
          </w:p>
        </w:tc>
        <w:tc>
          <w:tcPr>
            <w:tcW w:w="4167" w:type="dxa"/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本条新补充的条款如下：</w:t>
            </w:r>
          </w:p>
          <w:p>
            <w:pPr>
              <w:spacing w:after="0" w:line="420" w:lineRule="exact"/>
              <w:ind w:firstLine="600" w:firstLineChars="200"/>
              <w:contextualSpacing/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“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第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6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款 乘车票据发售的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起始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和截止时间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，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由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列车始发国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承运人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确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定。</w:t>
            </w:r>
          </w:p>
          <w:p>
            <w:pPr>
              <w:spacing w:after="0" w:line="420" w:lineRule="exact"/>
              <w:ind w:firstLine="601" w:firstLineChars="200"/>
              <w:contextualSpacing/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第7款 除非承运人之间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另行商定席位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预留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办法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，否则全部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席位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资源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应在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列车始发国</w:t>
            </w:r>
            <w:r>
              <w:rPr>
                <w:rFonts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的预留系统中</w:t>
            </w:r>
            <w:r>
              <w:rPr>
                <w:rFonts w:hint="eastAsia" w:ascii="Times New Roman" w:hAnsi="Times New Roman" w:eastAsia="SimHei"/>
                <w:b/>
                <w:spacing w:val="30"/>
                <w:sz w:val="24"/>
                <w:szCs w:val="20"/>
                <w:lang w:val="en-US"/>
              </w:rPr>
              <w:t>存储。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ru-RU"/>
              </w:rPr>
              <w:t xml:space="preserve">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4" w:type="dxa"/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bCs/>
                <w:sz w:val="24"/>
                <w:szCs w:val="24"/>
                <w:lang w:val="ru-RU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>
            <w:pPr>
              <w:spacing w:after="0" w:line="420" w:lineRule="exact"/>
              <w:contextualSpacing/>
              <w:jc w:val="center"/>
              <w:outlineLvl w:val="4"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附件</w:t>
            </w:r>
            <w:r>
              <w:rPr>
                <w:rFonts w:ascii="Times New Roman" w:hAnsi="Times New Roman" w:eastAsia="FangSong_GB2312"/>
                <w:spacing w:val="30"/>
                <w:sz w:val="24"/>
                <w:szCs w:val="20"/>
                <w:lang w:val="en-US"/>
              </w:rPr>
              <w:t>第1号</w:t>
            </w:r>
          </w:p>
          <w:p>
            <w:pPr>
              <w:spacing w:line="480" w:lineRule="exact"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《</w:t>
            </w:r>
            <w:r>
              <w:rPr>
                <w:rFonts w:ascii="Times New Roman" w:hAnsi="Times New Roman" w:eastAsia="FangSong_GB2312"/>
                <w:spacing w:val="30"/>
                <w:sz w:val="24"/>
                <w:szCs w:val="20"/>
                <w:lang w:val="en-US"/>
              </w:rPr>
              <w:t>国际客协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》</w:t>
            </w:r>
            <w:r>
              <w:rPr>
                <w:rFonts w:ascii="Times New Roman" w:hAnsi="Times New Roman" w:eastAsia="FangSong_GB2312"/>
                <w:spacing w:val="30"/>
                <w:sz w:val="24"/>
                <w:szCs w:val="20"/>
                <w:lang w:val="en-US"/>
              </w:rPr>
              <w:t>参加国承运人代码</w:t>
            </w:r>
          </w:p>
        </w:tc>
        <w:tc>
          <w:tcPr>
            <w:tcW w:w="1843" w:type="dxa"/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after="0" w:line="420" w:lineRule="exact"/>
              <w:contextualSpacing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补充有关老挝人民民主共和国的信息：</w:t>
            </w:r>
          </w:p>
          <w:p>
            <w:pPr>
              <w:spacing w:after="0" w:line="420" w:lineRule="exact"/>
              <w:contextualSpacing/>
              <w:jc w:val="both"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“老挝人民民主共和国</w:t>
            </w:r>
            <w:r>
              <w:rPr>
                <w:rFonts w:ascii="Times New Roman" w:hAnsi="Times New Roman" w:eastAsia="FangSong_GB2312"/>
                <w:spacing w:val="30"/>
                <w:sz w:val="24"/>
                <w:szCs w:val="20"/>
                <w:lang w:val="en-US"/>
              </w:rPr>
              <w:t>LNR</w:t>
            </w: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4" w:type="dxa"/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bCs/>
                <w:sz w:val="24"/>
                <w:szCs w:val="24"/>
                <w:lang w:val="ru-RU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551" w:type="dxa"/>
          </w:tcPr>
          <w:p>
            <w:pPr>
              <w:spacing w:after="0" w:line="420" w:lineRule="exact"/>
              <w:contextualSpacing/>
              <w:jc w:val="center"/>
              <w:outlineLvl w:val="4"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附件第2号</w:t>
            </w:r>
          </w:p>
          <w:p>
            <w:pPr>
              <w:spacing w:after="0" w:line="420" w:lineRule="exact"/>
              <w:contextualSpacing/>
              <w:jc w:val="center"/>
              <w:outlineLvl w:val="4"/>
              <w:rPr>
                <w:rFonts w:hint="eastAsia" w:ascii="FangSong_GB2312" w:hAnsi="FangSong_GB2312" w:cs="FangSong_GB2312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乘车票据和运送票据样式</w:t>
            </w:r>
          </w:p>
        </w:tc>
        <w:tc>
          <w:tcPr>
            <w:tcW w:w="1843" w:type="dxa"/>
          </w:tcPr>
          <w:p>
            <w:pPr>
              <w:spacing w:after="0" w:line="420" w:lineRule="exact"/>
              <w:contextualSpacing/>
              <w:jc w:val="center"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after="0" w:line="420" w:lineRule="exact"/>
              <w:contextualSpacing/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FangSong_GB2312"/>
                <w:spacing w:val="30"/>
                <w:sz w:val="24"/>
                <w:szCs w:val="20"/>
                <w:lang w:val="en-US"/>
              </w:rPr>
              <w:t>补充老挝人民民主共和国册页客票样式</w:t>
            </w:r>
          </w:p>
        </w:tc>
      </w:tr>
    </w:tbl>
    <w:p>
      <w:pPr>
        <w:spacing w:after="0" w:line="420" w:lineRule="exact"/>
        <w:contextualSpacing/>
        <w:rPr>
          <w:rFonts w:hint="eastAsia" w:ascii="Times New Roman" w:hAnsi="Times New Roman"/>
          <w:lang w:val="ru-RU"/>
        </w:rPr>
      </w:pPr>
    </w:p>
    <w:p>
      <w:pPr>
        <w:spacing w:line="490" w:lineRule="exact"/>
        <w:ind w:firstLine="600" w:firstLineChars="200"/>
        <w:rPr>
          <w:rFonts w:ascii="FangSong_GB2312" w:hAnsi="Times New Roman" w:eastAsia="FangSong_GB2312" w:cs="Times New Roman"/>
          <w:spacing w:val="30"/>
          <w:sz w:val="24"/>
          <w:szCs w:val="24"/>
          <w:lang w:val="ru-RU"/>
        </w:rPr>
      </w:pPr>
    </w:p>
    <w:sectPr>
      <w:footerReference r:id="rId5" w:type="default"/>
      <w:pgSz w:w="11906" w:h="16838"/>
      <w:pgMar w:top="2098" w:right="1474" w:bottom="1985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29"/>
    <w:rsid w:val="000257FE"/>
    <w:rsid w:val="00071529"/>
    <w:rsid w:val="0007472D"/>
    <w:rsid w:val="000B1622"/>
    <w:rsid w:val="000B1806"/>
    <w:rsid w:val="000B4DF5"/>
    <w:rsid w:val="00103406"/>
    <w:rsid w:val="00155B81"/>
    <w:rsid w:val="001B325C"/>
    <w:rsid w:val="001D1416"/>
    <w:rsid w:val="00267BBA"/>
    <w:rsid w:val="002D0613"/>
    <w:rsid w:val="00313C67"/>
    <w:rsid w:val="00333B82"/>
    <w:rsid w:val="00336648"/>
    <w:rsid w:val="003A3AF5"/>
    <w:rsid w:val="003F2D9C"/>
    <w:rsid w:val="00457C1C"/>
    <w:rsid w:val="00497FCA"/>
    <w:rsid w:val="00530CC8"/>
    <w:rsid w:val="00556F46"/>
    <w:rsid w:val="005C4864"/>
    <w:rsid w:val="00615EED"/>
    <w:rsid w:val="006550E8"/>
    <w:rsid w:val="00670BB5"/>
    <w:rsid w:val="00696B29"/>
    <w:rsid w:val="00697375"/>
    <w:rsid w:val="006A7E9B"/>
    <w:rsid w:val="006F1A78"/>
    <w:rsid w:val="00710672"/>
    <w:rsid w:val="00716BFB"/>
    <w:rsid w:val="00737286"/>
    <w:rsid w:val="0079519E"/>
    <w:rsid w:val="007A5D08"/>
    <w:rsid w:val="007A64F4"/>
    <w:rsid w:val="00827357"/>
    <w:rsid w:val="008503E4"/>
    <w:rsid w:val="00874889"/>
    <w:rsid w:val="00894F97"/>
    <w:rsid w:val="008B6644"/>
    <w:rsid w:val="008C36DE"/>
    <w:rsid w:val="0090064D"/>
    <w:rsid w:val="009474E0"/>
    <w:rsid w:val="009627E9"/>
    <w:rsid w:val="00A40C9D"/>
    <w:rsid w:val="00A42DEE"/>
    <w:rsid w:val="00A647F9"/>
    <w:rsid w:val="00A862FD"/>
    <w:rsid w:val="00AA2C35"/>
    <w:rsid w:val="00AA53E6"/>
    <w:rsid w:val="00AD3988"/>
    <w:rsid w:val="00B75CBD"/>
    <w:rsid w:val="00B8099F"/>
    <w:rsid w:val="00B86BA1"/>
    <w:rsid w:val="00BA7349"/>
    <w:rsid w:val="00C460AA"/>
    <w:rsid w:val="00CF38E2"/>
    <w:rsid w:val="00D01537"/>
    <w:rsid w:val="00D57452"/>
    <w:rsid w:val="00D601AC"/>
    <w:rsid w:val="00D62DE7"/>
    <w:rsid w:val="00DA1182"/>
    <w:rsid w:val="00DB35E0"/>
    <w:rsid w:val="00E31FBD"/>
    <w:rsid w:val="00E72871"/>
    <w:rsid w:val="00ED7AAE"/>
    <w:rsid w:val="00F74100"/>
    <w:rsid w:val="00F85409"/>
    <w:rsid w:val="6EB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DengXian" w:cs="Times New Roman"/>
      <w:b/>
      <w:bCs/>
      <w:kern w:val="44"/>
      <w:sz w:val="44"/>
      <w:szCs w:val="44"/>
      <w:lang w:val="en-GB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qFormat/>
    <w:uiPriority w:val="99"/>
    <w:pPr>
      <w:widowControl w:val="0"/>
      <w:spacing w:after="0" w:line="240" w:lineRule="auto"/>
    </w:pPr>
    <w:rPr>
      <w:rFonts w:ascii="Calibri" w:hAnsi="Calibri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annotation reference"/>
    <w:semiHidden/>
    <w:qFormat/>
    <w:uiPriority w:val="99"/>
    <w:rPr>
      <w:rFonts w:cs="Times New Roman"/>
      <w:sz w:val="16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文字 Char"/>
    <w:link w:val="3"/>
    <w:semiHidden/>
    <w:qFormat/>
    <w:locked/>
    <w:uiPriority w:val="99"/>
    <w:rPr>
      <w:rFonts w:ascii="Calibri" w:hAnsi="Calibri"/>
    </w:rPr>
  </w:style>
  <w:style w:type="character" w:customStyle="1" w:styleId="12">
    <w:name w:val="批注文字 字符1"/>
    <w:basedOn w:val="6"/>
    <w:semiHidden/>
    <w:qFormat/>
    <w:uiPriority w:val="99"/>
  </w:style>
  <w:style w:type="character" w:customStyle="1" w:styleId="13">
    <w:name w:val="标题 1 Char"/>
    <w:basedOn w:val="6"/>
    <w:link w:val="2"/>
    <w:qFormat/>
    <w:uiPriority w:val="0"/>
    <w:rPr>
      <w:rFonts w:ascii="Calibri" w:hAnsi="Calibri" w:eastAsia="DengXian" w:cs="Times New Roman"/>
      <w:b/>
      <w:bCs/>
      <w:kern w:val="44"/>
      <w:sz w:val="44"/>
      <w:szCs w:val="4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445</Words>
  <Characters>2541</Characters>
  <Lines>21</Lines>
  <Paragraphs>5</Paragraphs>
  <TotalTime>995</TotalTime>
  <ScaleCrop>false</ScaleCrop>
  <LinksUpToDate>false</LinksUpToDate>
  <CharactersWithSpaces>2981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2026-01-21T21:56:00Z</dcterms:created>
  <dc:creator>Małgorzata Szczerbińska</dc:creator>
  <cp:lastModifiedBy>thtf</cp:lastModifiedBy>
  <dcterms:modified xsi:type="dcterms:W3CDTF">2026-03-19T16:08:52Z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