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D3428" w14:textId="77777777" w:rsidR="00C20DA8" w:rsidRDefault="00C20DA8" w:rsidP="00376CA2">
      <w:pPr>
        <w:widowControl/>
        <w:shd w:val="clear" w:color="auto" w:fill="FFFFFF"/>
        <w:spacing w:line="450" w:lineRule="atLeast"/>
        <w:jc w:val="center"/>
        <w:rPr>
          <w:rFonts w:ascii="黑体" w:eastAsia="黑体" w:hAnsi="黑体" w:cs="宋体"/>
          <w:color w:val="333333"/>
          <w:kern w:val="0"/>
          <w:sz w:val="44"/>
          <w:szCs w:val="44"/>
        </w:rPr>
      </w:pPr>
    </w:p>
    <w:p w14:paraId="3BB6E207" w14:textId="7EC69315" w:rsidR="00376CA2" w:rsidRDefault="00376CA2" w:rsidP="00376CA2">
      <w:pPr>
        <w:widowControl/>
        <w:shd w:val="clear" w:color="auto" w:fill="FFFFFF"/>
        <w:spacing w:line="450" w:lineRule="atLeast"/>
        <w:jc w:val="center"/>
        <w:rPr>
          <w:rFonts w:ascii="黑体" w:eastAsia="黑体" w:hAnsi="黑体" w:cs="宋体"/>
          <w:color w:val="333333"/>
          <w:kern w:val="0"/>
          <w:sz w:val="44"/>
          <w:szCs w:val="44"/>
        </w:rPr>
      </w:pPr>
      <w:r w:rsidRPr="00C20DA8">
        <w:rPr>
          <w:rFonts w:ascii="黑体" w:eastAsia="黑体" w:hAnsi="黑体" w:cs="宋体" w:hint="eastAsia"/>
          <w:color w:val="333333"/>
          <w:kern w:val="0"/>
          <w:sz w:val="44"/>
          <w:szCs w:val="44"/>
        </w:rPr>
        <w:t>交通运输部 国家旅游局 国家铁路局 中国民用航空局 中国铁路总公司 国家开发银行 关于促进交通运输与旅游融合发展的若干意见</w:t>
      </w:r>
    </w:p>
    <w:p w14:paraId="23058172" w14:textId="0F54FAF4" w:rsidR="00C20DA8" w:rsidRPr="00C20DA8" w:rsidRDefault="00C20DA8" w:rsidP="00376CA2">
      <w:pPr>
        <w:widowControl/>
        <w:shd w:val="clear" w:color="auto" w:fill="FFFFFF"/>
        <w:spacing w:line="450" w:lineRule="atLeast"/>
        <w:jc w:val="center"/>
        <w:rPr>
          <w:rFonts w:ascii="楷体" w:eastAsia="楷体" w:hAnsi="楷体" w:cs="宋体" w:hint="eastAsia"/>
          <w:color w:val="333333"/>
          <w:kern w:val="0"/>
          <w:sz w:val="32"/>
          <w:szCs w:val="44"/>
        </w:rPr>
      </w:pPr>
      <w:proofErr w:type="gramStart"/>
      <w:r w:rsidRPr="00C20DA8">
        <w:rPr>
          <w:rFonts w:ascii="楷体" w:eastAsia="楷体" w:hAnsi="楷体" w:cs="宋体" w:hint="eastAsia"/>
          <w:color w:val="333333"/>
          <w:kern w:val="0"/>
          <w:sz w:val="32"/>
          <w:szCs w:val="44"/>
        </w:rPr>
        <w:t>交规划发</w:t>
      </w:r>
      <w:proofErr w:type="gramEnd"/>
      <w:r w:rsidRPr="00C20DA8">
        <w:rPr>
          <w:rFonts w:ascii="楷体" w:eastAsia="楷体" w:hAnsi="楷体" w:cs="宋体" w:hint="eastAsia"/>
          <w:color w:val="333333"/>
          <w:kern w:val="0"/>
          <w:sz w:val="32"/>
          <w:szCs w:val="44"/>
        </w:rPr>
        <w:t>〔</w:t>
      </w:r>
      <w:r w:rsidRPr="00C20DA8">
        <w:rPr>
          <w:rFonts w:ascii="楷体" w:eastAsia="楷体" w:hAnsi="楷体" w:cs="宋体"/>
          <w:color w:val="333333"/>
          <w:kern w:val="0"/>
          <w:sz w:val="32"/>
          <w:szCs w:val="44"/>
        </w:rPr>
        <w:t>2017〕24号</w:t>
      </w:r>
    </w:p>
    <w:p w14:paraId="4F8E59FF" w14:textId="77777777" w:rsidR="00C20DA8" w:rsidRDefault="00376CA2" w:rsidP="00376CA2">
      <w:pPr>
        <w:widowControl/>
        <w:shd w:val="clear" w:color="auto" w:fill="FFFFFF"/>
        <w:spacing w:line="420" w:lineRule="atLeast"/>
        <w:jc w:val="left"/>
        <w:rPr>
          <w:rFonts w:ascii="宋体" w:eastAsia="宋体" w:hAnsi="宋体" w:cs="宋体"/>
          <w:color w:val="333333"/>
          <w:kern w:val="0"/>
          <w:szCs w:val="21"/>
        </w:rPr>
      </w:pPr>
      <w:r w:rsidRPr="00376CA2">
        <w:rPr>
          <w:rFonts w:ascii="宋体" w:eastAsia="宋体" w:hAnsi="宋体" w:cs="宋体" w:hint="eastAsia"/>
          <w:color w:val="333333"/>
          <w:kern w:val="0"/>
          <w:szCs w:val="21"/>
        </w:rPr>
        <w:t xml:space="preserve">　</w:t>
      </w:r>
    </w:p>
    <w:p w14:paraId="4AA80538" w14:textId="3750A30E"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旅游业是国民经济重要的战略性支柱产业，交通运输是旅游业发展的基础支撑和先决条件。近年来，我国综合交通运输体系不断完善，交通运输与旅游融合发展已经成为旅游业转型发展的新趋势。为深入贯彻党中央、国务院关于推进供给侧结构性改革的决策部署，落实《国务院关于促进旅游业改革发展的若干意见》（国发〔2014〕31号），进一步扩大交通运输有效供给，优化旅游业发展的基础条件，加快形成交通运输与旅游融合发展的新格局，现提出以下意见。</w:t>
      </w:r>
      <w:r w:rsidRPr="00C20DA8">
        <w:rPr>
          <w:rFonts w:ascii="Calibri" w:eastAsia="仿宋" w:hAnsi="Calibri" w:cs="Calibri"/>
          <w:color w:val="333333"/>
          <w:kern w:val="0"/>
          <w:sz w:val="32"/>
          <w:szCs w:val="32"/>
        </w:rPr>
        <w:t> </w:t>
      </w:r>
    </w:p>
    <w:p w14:paraId="7FB2F7B0" w14:textId="2E37BCAD"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一、总体要求</w:t>
      </w:r>
      <w:r w:rsidRPr="00C20DA8">
        <w:rPr>
          <w:rFonts w:ascii="Calibri" w:eastAsia="仿宋" w:hAnsi="Calibri" w:cs="Calibri"/>
          <w:color w:val="333333"/>
          <w:kern w:val="0"/>
          <w:sz w:val="32"/>
          <w:szCs w:val="32"/>
        </w:rPr>
        <w:t> </w:t>
      </w:r>
    </w:p>
    <w:p w14:paraId="7D8A854E" w14:textId="2B4E0CB2"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（一）指导思想。</w:t>
      </w:r>
      <w:r w:rsidRPr="00C20DA8">
        <w:rPr>
          <w:rFonts w:ascii="Calibri" w:eastAsia="仿宋" w:hAnsi="Calibri" w:cs="Calibri"/>
          <w:color w:val="333333"/>
          <w:kern w:val="0"/>
          <w:sz w:val="32"/>
          <w:szCs w:val="32"/>
        </w:rPr>
        <w:t> </w:t>
      </w:r>
    </w:p>
    <w:p w14:paraId="2CAE8E28" w14:textId="2637A1D8"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落实创新、协调、绿色、开放、共享发展新理念，以深化供给侧结构性改革为主线，以转型升级、提质增效为中心，着力完善旅游交通网络设施，创新旅游交通产品，提升旅游交通服务品质，扩大新需求，创造新供给，更好地适应经济社会发展和人民群众旅游需求新变化，为促投资促消费</w:t>
      </w:r>
      <w:proofErr w:type="gramStart"/>
      <w:r w:rsidRPr="00C20DA8">
        <w:rPr>
          <w:rFonts w:ascii="仿宋" w:eastAsia="仿宋" w:hAnsi="仿宋" w:cs="宋体" w:hint="eastAsia"/>
          <w:color w:val="333333"/>
          <w:kern w:val="0"/>
          <w:sz w:val="32"/>
          <w:szCs w:val="32"/>
        </w:rPr>
        <w:t>稳增长</w:t>
      </w:r>
      <w:proofErr w:type="gramEnd"/>
      <w:r w:rsidRPr="00C20DA8">
        <w:rPr>
          <w:rFonts w:ascii="仿宋" w:eastAsia="仿宋" w:hAnsi="仿宋" w:cs="宋体" w:hint="eastAsia"/>
          <w:color w:val="333333"/>
          <w:kern w:val="0"/>
          <w:sz w:val="32"/>
          <w:szCs w:val="32"/>
        </w:rPr>
        <w:t>提供坚实支撑。</w:t>
      </w:r>
      <w:r w:rsidRPr="00C20DA8">
        <w:rPr>
          <w:rFonts w:ascii="Calibri" w:eastAsia="仿宋" w:hAnsi="Calibri" w:cs="Calibri"/>
          <w:color w:val="333333"/>
          <w:kern w:val="0"/>
          <w:sz w:val="32"/>
          <w:szCs w:val="32"/>
        </w:rPr>
        <w:t> </w:t>
      </w:r>
    </w:p>
    <w:p w14:paraId="20D33C1C" w14:textId="6C49C5F4"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（二）基本原则。</w:t>
      </w:r>
      <w:r w:rsidRPr="00C20DA8">
        <w:rPr>
          <w:rFonts w:ascii="Calibri" w:eastAsia="仿宋" w:hAnsi="Calibri" w:cs="Calibri"/>
          <w:color w:val="333333"/>
          <w:kern w:val="0"/>
          <w:sz w:val="32"/>
          <w:szCs w:val="32"/>
        </w:rPr>
        <w:t> </w:t>
      </w:r>
    </w:p>
    <w:p w14:paraId="7460A5F1" w14:textId="3A6AE3B2"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lastRenderedPageBreak/>
        <w:t>——坚持需求导向。围绕满足游客不断增长的旅游需求，增强旅游交通有效供给，提升旅游交通服务品质，带动相关产业发展，激发转型发展新动能。</w:t>
      </w:r>
      <w:r w:rsidRPr="00C20DA8">
        <w:rPr>
          <w:rFonts w:ascii="Calibri" w:eastAsia="仿宋" w:hAnsi="Calibri" w:cs="Calibri"/>
          <w:color w:val="333333"/>
          <w:kern w:val="0"/>
          <w:sz w:val="32"/>
          <w:szCs w:val="32"/>
        </w:rPr>
        <w:t> </w:t>
      </w:r>
    </w:p>
    <w:p w14:paraId="18CB8D6A" w14:textId="31ADE680"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——坚持协同联动。强化部门联动，优化整合交通运输与旅游资源，充分发挥开发性金融机构的优势和作用，探索建立旅游交通规划、建设、运营新机制，形成融合联动发展新模式。</w:t>
      </w:r>
      <w:r w:rsidRPr="00C20DA8">
        <w:rPr>
          <w:rFonts w:ascii="Calibri" w:eastAsia="仿宋" w:hAnsi="Calibri" w:cs="Calibri"/>
          <w:color w:val="333333"/>
          <w:kern w:val="0"/>
          <w:sz w:val="32"/>
          <w:szCs w:val="32"/>
        </w:rPr>
        <w:t> </w:t>
      </w:r>
    </w:p>
    <w:p w14:paraId="27916935" w14:textId="653C11CE"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——坚持市场主导。发挥政府规划引导和政策支持作用，进一步激发企业创新的内生动力，不断创新旅游交通产品和服务，构筑创新发展新环境。</w:t>
      </w:r>
    </w:p>
    <w:p w14:paraId="48EC8BD9" w14:textId="456EC905"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——坚持突出特色。因地制宜确定旅游交通发展目标、路径和措施，打造具有地方特色、平安绿色的旅游交通精品，培育科学发展新优势。</w:t>
      </w:r>
      <w:r w:rsidRPr="00C20DA8">
        <w:rPr>
          <w:rFonts w:ascii="Calibri" w:eastAsia="仿宋" w:hAnsi="Calibri" w:cs="Calibri"/>
          <w:color w:val="333333"/>
          <w:kern w:val="0"/>
          <w:sz w:val="32"/>
          <w:szCs w:val="32"/>
        </w:rPr>
        <w:t> </w:t>
      </w:r>
    </w:p>
    <w:p w14:paraId="52BF60B2" w14:textId="4622A579"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（三）发展目标。</w:t>
      </w:r>
      <w:r w:rsidRPr="00C20DA8">
        <w:rPr>
          <w:rFonts w:ascii="Calibri" w:eastAsia="仿宋" w:hAnsi="Calibri" w:cs="Calibri"/>
          <w:color w:val="333333"/>
          <w:kern w:val="0"/>
          <w:sz w:val="32"/>
          <w:szCs w:val="32"/>
        </w:rPr>
        <w:t> </w:t>
      </w:r>
    </w:p>
    <w:p w14:paraId="38A792DB" w14:textId="2B8C24C2"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到2020年，基本建成结构合理、功能完善、特色突出、服务优良的旅游交通运输体系。建立健全交通运输与旅游融合发展的运行机制，基本形成“快进”“慢游”旅游交通基础设施网络，旅游交通产品供给能力明显增强，旅游交通服务功能明显改善，服务质量有效提升。</w:t>
      </w:r>
      <w:r w:rsidRPr="00C20DA8">
        <w:rPr>
          <w:rFonts w:ascii="Calibri" w:eastAsia="仿宋" w:hAnsi="Calibri" w:cs="Calibri"/>
          <w:color w:val="333333"/>
          <w:kern w:val="0"/>
          <w:sz w:val="32"/>
          <w:szCs w:val="32"/>
        </w:rPr>
        <w:t> </w:t>
      </w:r>
    </w:p>
    <w:p w14:paraId="601816C1" w14:textId="3A32F8EF"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二、完善旅游交通基础设施网络体系</w:t>
      </w:r>
      <w:r w:rsidRPr="00C20DA8">
        <w:rPr>
          <w:rFonts w:ascii="Calibri" w:eastAsia="仿宋" w:hAnsi="Calibri" w:cs="Calibri"/>
          <w:color w:val="333333"/>
          <w:kern w:val="0"/>
          <w:sz w:val="32"/>
          <w:szCs w:val="32"/>
        </w:rPr>
        <w:t> </w:t>
      </w:r>
    </w:p>
    <w:p w14:paraId="5449FC37" w14:textId="5084CAD4" w:rsidR="00C20DA8" w:rsidRPr="00C20DA8" w:rsidRDefault="00376CA2" w:rsidP="00C20DA8">
      <w:pPr>
        <w:widowControl/>
        <w:shd w:val="clear" w:color="auto" w:fill="FFFFFF"/>
        <w:spacing w:line="420" w:lineRule="atLeast"/>
        <w:ind w:firstLineChars="200" w:firstLine="643"/>
        <w:jc w:val="left"/>
        <w:rPr>
          <w:rFonts w:ascii="仿宋" w:eastAsia="仿宋" w:hAnsi="仿宋" w:cs="宋体" w:hint="eastAsia"/>
          <w:b/>
          <w:bCs/>
          <w:color w:val="333333"/>
          <w:kern w:val="0"/>
          <w:sz w:val="32"/>
          <w:szCs w:val="32"/>
        </w:rPr>
      </w:pPr>
      <w:r w:rsidRPr="00C20DA8">
        <w:rPr>
          <w:rFonts w:ascii="仿宋" w:eastAsia="仿宋" w:hAnsi="仿宋" w:cs="宋体" w:hint="eastAsia"/>
          <w:b/>
          <w:bCs/>
          <w:color w:val="333333"/>
          <w:kern w:val="0"/>
          <w:sz w:val="32"/>
          <w:szCs w:val="32"/>
        </w:rPr>
        <w:t>（四）加强旅游交通基础设施统筹规划。</w:t>
      </w:r>
      <w:r w:rsidRPr="00C20DA8">
        <w:rPr>
          <w:rFonts w:ascii="Calibri" w:eastAsia="仿宋" w:hAnsi="Calibri" w:cs="Calibri"/>
          <w:color w:val="333333"/>
          <w:kern w:val="0"/>
          <w:sz w:val="32"/>
          <w:szCs w:val="32"/>
        </w:rPr>
        <w:t> </w:t>
      </w:r>
    </w:p>
    <w:p w14:paraId="63572CFD" w14:textId="11661756"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进一步强化规划引领作用，加强旅游交通基础设施发展规划编制，统筹考虑交通、游憩、娱乐、购物等旅游要素和旅游资源</w:t>
      </w:r>
      <w:r w:rsidRPr="00C20DA8">
        <w:rPr>
          <w:rFonts w:ascii="仿宋" w:eastAsia="仿宋" w:hAnsi="仿宋" w:cs="宋体" w:hint="eastAsia"/>
          <w:color w:val="333333"/>
          <w:kern w:val="0"/>
          <w:sz w:val="32"/>
          <w:szCs w:val="32"/>
        </w:rPr>
        <w:lastRenderedPageBreak/>
        <w:t>开发，构建“快进”“慢游”的综合旅游交通网络。积极将观景台、旅游标志标牌等设施与交通基础设施统一规划、设计，充分体现区域人文特征及旅游特色，实现旅游交通标志规范、清晰明确、快速识别。</w:t>
      </w:r>
      <w:r w:rsidRPr="00C20DA8">
        <w:rPr>
          <w:rFonts w:ascii="Calibri" w:eastAsia="仿宋" w:hAnsi="Calibri" w:cs="Calibri"/>
          <w:color w:val="333333"/>
          <w:kern w:val="0"/>
          <w:sz w:val="32"/>
          <w:szCs w:val="32"/>
        </w:rPr>
        <w:t> </w:t>
      </w:r>
    </w:p>
    <w:p w14:paraId="345A5BD8" w14:textId="1499FC70" w:rsidR="00C20DA8" w:rsidRDefault="00376CA2" w:rsidP="00C20DA8">
      <w:pPr>
        <w:widowControl/>
        <w:shd w:val="clear" w:color="auto" w:fill="FFFFFF"/>
        <w:spacing w:line="420" w:lineRule="atLeast"/>
        <w:ind w:firstLineChars="200" w:firstLine="643"/>
        <w:jc w:val="left"/>
        <w:rPr>
          <w:rFonts w:ascii="仿宋" w:eastAsia="仿宋" w:hAnsi="仿宋" w:cs="宋体" w:hint="eastAsia"/>
          <w:b/>
          <w:bCs/>
          <w:color w:val="333333"/>
          <w:kern w:val="0"/>
          <w:sz w:val="32"/>
          <w:szCs w:val="32"/>
        </w:rPr>
      </w:pPr>
      <w:r w:rsidRPr="00C20DA8">
        <w:rPr>
          <w:rFonts w:ascii="仿宋" w:eastAsia="仿宋" w:hAnsi="仿宋" w:cs="宋体" w:hint="eastAsia"/>
          <w:b/>
          <w:bCs/>
          <w:color w:val="333333"/>
          <w:kern w:val="0"/>
          <w:sz w:val="32"/>
          <w:szCs w:val="32"/>
        </w:rPr>
        <w:t>（五）加快构建便捷高效的“快进”交通网络。</w:t>
      </w:r>
      <w:r w:rsidRPr="00C20DA8">
        <w:rPr>
          <w:rFonts w:ascii="Calibri" w:eastAsia="仿宋" w:hAnsi="Calibri" w:cs="Calibri"/>
          <w:b/>
          <w:bCs/>
          <w:color w:val="333333"/>
          <w:kern w:val="0"/>
          <w:sz w:val="32"/>
          <w:szCs w:val="32"/>
        </w:rPr>
        <w:t> </w:t>
      </w:r>
    </w:p>
    <w:p w14:paraId="66F0881E" w14:textId="7275FF05"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依托高速铁路、城际铁路、民航、高等级公路等构建“快进”交通网络，提高旅游目的地的通达性和便捷性，实现游客远距离快速进出目的地。推进一种及以上“快进”交通方式通达4A级景区，两种及以上通达5A级景区。优化配置重点旅游城市列车班次，有条件的城市增开旅游专列。鼓励旅游城市增加</w:t>
      </w:r>
      <w:proofErr w:type="gramStart"/>
      <w:r w:rsidRPr="00C20DA8">
        <w:rPr>
          <w:rFonts w:ascii="仿宋" w:eastAsia="仿宋" w:hAnsi="仿宋" w:cs="宋体" w:hint="eastAsia"/>
          <w:color w:val="333333"/>
          <w:kern w:val="0"/>
          <w:sz w:val="32"/>
          <w:szCs w:val="32"/>
        </w:rPr>
        <w:t>至主要</w:t>
      </w:r>
      <w:proofErr w:type="gramEnd"/>
      <w:r w:rsidRPr="00C20DA8">
        <w:rPr>
          <w:rFonts w:ascii="仿宋" w:eastAsia="仿宋" w:hAnsi="仿宋" w:cs="宋体" w:hint="eastAsia"/>
          <w:color w:val="333333"/>
          <w:kern w:val="0"/>
          <w:sz w:val="32"/>
          <w:szCs w:val="32"/>
        </w:rPr>
        <w:t>客源地直航航线航班，优化旅游旺季航班配置。鼓励按规定开展旅游包机业务。</w:t>
      </w:r>
      <w:proofErr w:type="gramStart"/>
      <w:r w:rsidRPr="00C20DA8">
        <w:rPr>
          <w:rFonts w:ascii="仿宋" w:eastAsia="仿宋" w:hAnsi="仿宋" w:cs="宋体" w:hint="eastAsia"/>
          <w:color w:val="333333"/>
          <w:kern w:val="0"/>
          <w:sz w:val="32"/>
          <w:szCs w:val="32"/>
        </w:rPr>
        <w:t>健全重点</w:t>
      </w:r>
      <w:proofErr w:type="gramEnd"/>
      <w:r w:rsidRPr="00C20DA8">
        <w:rPr>
          <w:rFonts w:ascii="仿宋" w:eastAsia="仿宋" w:hAnsi="仿宋" w:cs="宋体" w:hint="eastAsia"/>
          <w:color w:val="333333"/>
          <w:kern w:val="0"/>
          <w:sz w:val="32"/>
          <w:szCs w:val="32"/>
        </w:rPr>
        <w:t>旅游景区交通集散体系。加快干线公路与景区公路连接线以及相邻区域景区之间公路建设，在有条件的地区形成旅游环线，并根据景区旅游规模科学确定公路建设标准。做好自驾车房车营地与交通干线之间联通公路建设。</w:t>
      </w:r>
      <w:r w:rsidRPr="00C20DA8">
        <w:rPr>
          <w:rFonts w:ascii="Calibri" w:eastAsia="仿宋" w:hAnsi="Calibri" w:cs="Calibri"/>
          <w:color w:val="333333"/>
          <w:kern w:val="0"/>
          <w:sz w:val="32"/>
          <w:szCs w:val="32"/>
        </w:rPr>
        <w:t> </w:t>
      </w:r>
    </w:p>
    <w:p w14:paraId="667A99C8" w14:textId="33C554B5"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（六）支持建设满足旅游体验的“慢游”交通网络。</w:t>
      </w:r>
      <w:r w:rsidRPr="00C20DA8">
        <w:rPr>
          <w:rFonts w:ascii="Calibri" w:eastAsia="仿宋" w:hAnsi="Calibri" w:cs="Calibri"/>
          <w:color w:val="333333"/>
          <w:kern w:val="0"/>
          <w:sz w:val="32"/>
          <w:szCs w:val="32"/>
        </w:rPr>
        <w:t> </w:t>
      </w:r>
    </w:p>
    <w:p w14:paraId="78C8BA00" w14:textId="344F8131"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建设集“吃住行游购娱”于一体的“慢游”交通网络。因地制宜建设旅游风景道，结合沿线景观风貌和旅游资源，打造具有通达、游憩、体验、运动、健身、文化、教育等复合功能的主题线路，并根据需求增设自行车道、步道等慢行设施。支持为红色旅游景区直接配套的红色旅游公路建设，支持通往少数民族特色村寨、风情小镇等旅游景点的乡村旅游公路建设。</w:t>
      </w:r>
      <w:r w:rsidRPr="00C20DA8">
        <w:rPr>
          <w:rFonts w:ascii="Calibri" w:eastAsia="仿宋" w:hAnsi="Calibri" w:cs="Calibri"/>
          <w:color w:val="333333"/>
          <w:kern w:val="0"/>
          <w:sz w:val="32"/>
          <w:szCs w:val="32"/>
        </w:rPr>
        <w:t> </w:t>
      </w:r>
    </w:p>
    <w:p w14:paraId="26752C33" w14:textId="691BFBAE" w:rsidR="00C20DA8" w:rsidRDefault="00376CA2" w:rsidP="00C20DA8">
      <w:pPr>
        <w:widowControl/>
        <w:shd w:val="clear" w:color="auto" w:fill="FFFFFF"/>
        <w:spacing w:line="420" w:lineRule="atLeast"/>
        <w:ind w:firstLineChars="200" w:firstLine="643"/>
        <w:jc w:val="left"/>
        <w:rPr>
          <w:rFonts w:ascii="仿宋" w:eastAsia="仿宋" w:hAnsi="仿宋" w:cs="宋体" w:hint="eastAsia"/>
          <w:b/>
          <w:bCs/>
          <w:color w:val="333333"/>
          <w:kern w:val="0"/>
          <w:sz w:val="32"/>
          <w:szCs w:val="32"/>
        </w:rPr>
      </w:pPr>
      <w:r w:rsidRPr="00C20DA8">
        <w:rPr>
          <w:rFonts w:ascii="仿宋" w:eastAsia="仿宋" w:hAnsi="仿宋" w:cs="宋体" w:hint="eastAsia"/>
          <w:b/>
          <w:bCs/>
          <w:color w:val="333333"/>
          <w:kern w:val="0"/>
          <w:sz w:val="32"/>
          <w:szCs w:val="32"/>
        </w:rPr>
        <w:lastRenderedPageBreak/>
        <w:t>三、健全交通服务设施旅游服务功能</w:t>
      </w:r>
      <w:r w:rsidRPr="00C20DA8">
        <w:rPr>
          <w:rFonts w:ascii="Calibri" w:eastAsia="仿宋" w:hAnsi="Calibri" w:cs="Calibri"/>
          <w:b/>
          <w:bCs/>
          <w:color w:val="333333"/>
          <w:kern w:val="0"/>
          <w:sz w:val="32"/>
          <w:szCs w:val="32"/>
        </w:rPr>
        <w:t> </w:t>
      </w:r>
    </w:p>
    <w:p w14:paraId="7F698B9B" w14:textId="71933BF7" w:rsidR="00C20DA8" w:rsidRDefault="00376CA2" w:rsidP="00C20DA8">
      <w:pPr>
        <w:widowControl/>
        <w:shd w:val="clear" w:color="auto" w:fill="FFFFFF"/>
        <w:spacing w:line="420" w:lineRule="atLeast"/>
        <w:ind w:firstLineChars="200" w:firstLine="643"/>
        <w:jc w:val="left"/>
        <w:rPr>
          <w:rFonts w:ascii="仿宋" w:eastAsia="仿宋" w:hAnsi="仿宋" w:cs="宋体" w:hint="eastAsia"/>
          <w:b/>
          <w:bCs/>
          <w:color w:val="333333"/>
          <w:kern w:val="0"/>
          <w:sz w:val="32"/>
          <w:szCs w:val="32"/>
        </w:rPr>
      </w:pPr>
      <w:r w:rsidRPr="00C20DA8">
        <w:rPr>
          <w:rFonts w:ascii="仿宋" w:eastAsia="仿宋" w:hAnsi="仿宋" w:cs="宋体" w:hint="eastAsia"/>
          <w:b/>
          <w:bCs/>
          <w:color w:val="333333"/>
          <w:kern w:val="0"/>
          <w:sz w:val="32"/>
          <w:szCs w:val="32"/>
        </w:rPr>
        <w:t>（七）强化客运枢纽的旅游服务功能。</w:t>
      </w:r>
      <w:r w:rsidRPr="00C20DA8">
        <w:rPr>
          <w:rFonts w:ascii="Calibri" w:eastAsia="仿宋" w:hAnsi="Calibri" w:cs="Calibri"/>
          <w:b/>
          <w:bCs/>
          <w:color w:val="333333"/>
          <w:kern w:val="0"/>
          <w:sz w:val="32"/>
          <w:szCs w:val="32"/>
        </w:rPr>
        <w:t> </w:t>
      </w:r>
    </w:p>
    <w:p w14:paraId="04625152" w14:textId="3870794D"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拓展机场、火车站、汽车站、邮轮码头等客运枢纽旅游服务功能，改造升级枢纽内旅游信息服务系统、标识引导系统等设施，增强</w:t>
      </w:r>
      <w:proofErr w:type="gramStart"/>
      <w:r w:rsidRPr="00C20DA8">
        <w:rPr>
          <w:rFonts w:ascii="仿宋" w:eastAsia="仿宋" w:hAnsi="仿宋" w:cs="宋体" w:hint="eastAsia"/>
          <w:color w:val="333333"/>
          <w:kern w:val="0"/>
          <w:sz w:val="32"/>
          <w:szCs w:val="32"/>
        </w:rPr>
        <w:t>自驾游服务</w:t>
      </w:r>
      <w:proofErr w:type="gramEnd"/>
      <w:r w:rsidRPr="00C20DA8">
        <w:rPr>
          <w:rFonts w:ascii="仿宋" w:eastAsia="仿宋" w:hAnsi="仿宋" w:cs="宋体" w:hint="eastAsia"/>
          <w:color w:val="333333"/>
          <w:kern w:val="0"/>
          <w:sz w:val="32"/>
          <w:szCs w:val="32"/>
        </w:rPr>
        <w:t>等功能。鼓励发展旅游客运码头、游艇停靠点等，提升旅游服务功能。加强邮轮港口与城市旅游体系的衔接，引导有条件城市建设邮轮旅游集散枢纽。</w:t>
      </w:r>
      <w:r w:rsidRPr="00C20DA8">
        <w:rPr>
          <w:rFonts w:ascii="Calibri" w:eastAsia="仿宋" w:hAnsi="Calibri" w:cs="Calibri"/>
          <w:color w:val="333333"/>
          <w:kern w:val="0"/>
          <w:sz w:val="32"/>
          <w:szCs w:val="32"/>
        </w:rPr>
        <w:t> </w:t>
      </w:r>
    </w:p>
    <w:p w14:paraId="1EFF6125" w14:textId="4DEA6181" w:rsidR="00C20DA8" w:rsidRPr="00C20DA8" w:rsidRDefault="00376CA2" w:rsidP="00C20DA8">
      <w:pPr>
        <w:widowControl/>
        <w:shd w:val="clear" w:color="auto" w:fill="FFFFFF"/>
        <w:spacing w:line="420" w:lineRule="atLeast"/>
        <w:ind w:firstLineChars="200" w:firstLine="643"/>
        <w:jc w:val="left"/>
        <w:rPr>
          <w:rFonts w:ascii="仿宋" w:eastAsia="仿宋" w:hAnsi="仿宋" w:cs="宋体" w:hint="eastAsia"/>
          <w:b/>
          <w:bCs/>
          <w:color w:val="333333"/>
          <w:kern w:val="0"/>
          <w:sz w:val="32"/>
          <w:szCs w:val="32"/>
        </w:rPr>
      </w:pPr>
      <w:r w:rsidRPr="00C20DA8">
        <w:rPr>
          <w:rFonts w:ascii="仿宋" w:eastAsia="仿宋" w:hAnsi="仿宋" w:cs="宋体" w:hint="eastAsia"/>
          <w:b/>
          <w:bCs/>
          <w:color w:val="333333"/>
          <w:kern w:val="0"/>
          <w:sz w:val="32"/>
          <w:szCs w:val="32"/>
        </w:rPr>
        <w:t>（八）提升高速公路服务设施的旅游功能。</w:t>
      </w:r>
      <w:r w:rsidRPr="00C20DA8">
        <w:rPr>
          <w:rFonts w:ascii="Calibri" w:eastAsia="仿宋" w:hAnsi="Calibri" w:cs="Calibri"/>
          <w:color w:val="333333"/>
          <w:kern w:val="0"/>
          <w:sz w:val="32"/>
          <w:szCs w:val="32"/>
        </w:rPr>
        <w:t> </w:t>
      </w:r>
    </w:p>
    <w:p w14:paraId="67E243FF" w14:textId="33AB663C"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结合地方特色因地制宜在高速公路服务区增设休憩娱乐、物流、票务、旅游信息和特色产品售卖等服务功能，设置房车车位、加气站和新能源汽车充电桩等设施，推动高速公路服务区向交通、生态、旅游、消费等复合功能型服务区转型升级，建成一批特色主题服务区。加强连接重要景区的高速公路服务区的景观营造，邻近景区的服务区可考虑联合景区创新建设模式。临近高速公路具有观景价值的地方，可与景区联合设置服务区或停车区，旅游部门要提供便利，方便服务区建设和布局。鼓励有条件的高速公路结合重要景区灵活设置出入口。</w:t>
      </w:r>
      <w:r w:rsidRPr="00C20DA8">
        <w:rPr>
          <w:rFonts w:ascii="Calibri" w:eastAsia="仿宋" w:hAnsi="Calibri" w:cs="Calibri"/>
          <w:color w:val="333333"/>
          <w:kern w:val="0"/>
          <w:sz w:val="32"/>
          <w:szCs w:val="32"/>
        </w:rPr>
        <w:t> </w:t>
      </w:r>
    </w:p>
    <w:p w14:paraId="2C1ACE9F" w14:textId="517DD381"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（九）完善普通公路旅游服务设施。</w:t>
      </w:r>
      <w:r w:rsidRPr="00C20DA8">
        <w:rPr>
          <w:rFonts w:ascii="Calibri" w:eastAsia="仿宋" w:hAnsi="Calibri" w:cs="Calibri"/>
          <w:color w:val="333333"/>
          <w:kern w:val="0"/>
          <w:sz w:val="32"/>
          <w:szCs w:val="32"/>
        </w:rPr>
        <w:t> </w:t>
      </w:r>
    </w:p>
    <w:p w14:paraId="02DCA3F0" w14:textId="6327CF2F"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以国省干线公路服务区试点建设为契机，鼓励在路侧空间富裕路段设置驿站、简易自驾车房车营地、观景台、厕所等设施。根据需要在农村公路沿线增设简易驿站、港湾式停车带和观景台。具备条件的道班可探索配套建设旅游停车场、驿站、简易自</w:t>
      </w:r>
      <w:r w:rsidRPr="00C20DA8">
        <w:rPr>
          <w:rFonts w:ascii="仿宋" w:eastAsia="仿宋" w:hAnsi="仿宋" w:cs="宋体" w:hint="eastAsia"/>
          <w:color w:val="333333"/>
          <w:kern w:val="0"/>
          <w:sz w:val="32"/>
          <w:szCs w:val="32"/>
        </w:rPr>
        <w:lastRenderedPageBreak/>
        <w:t>驾车房车营地等设施。加大景区和乡村旅游点停车场建设力度，鼓励在干线到旅游景区之间增设停车场并实现景区接驳服务。</w:t>
      </w:r>
      <w:r w:rsidRPr="00C20DA8">
        <w:rPr>
          <w:rFonts w:ascii="Calibri" w:eastAsia="仿宋" w:hAnsi="Calibri" w:cs="Calibri"/>
          <w:color w:val="333333"/>
          <w:kern w:val="0"/>
          <w:sz w:val="32"/>
          <w:szCs w:val="32"/>
        </w:rPr>
        <w:t> </w:t>
      </w:r>
    </w:p>
    <w:p w14:paraId="7397DFF7" w14:textId="09441751" w:rsidR="00C20DA8" w:rsidRPr="00C20DA8" w:rsidRDefault="00376CA2" w:rsidP="00C20DA8">
      <w:pPr>
        <w:widowControl/>
        <w:shd w:val="clear" w:color="auto" w:fill="FFFFFF"/>
        <w:spacing w:line="420" w:lineRule="atLeast"/>
        <w:ind w:firstLineChars="200" w:firstLine="643"/>
        <w:jc w:val="left"/>
        <w:rPr>
          <w:rFonts w:ascii="仿宋" w:eastAsia="仿宋" w:hAnsi="仿宋" w:cs="宋体" w:hint="eastAsia"/>
          <w:b/>
          <w:bCs/>
          <w:color w:val="333333"/>
          <w:kern w:val="0"/>
          <w:sz w:val="32"/>
          <w:szCs w:val="32"/>
        </w:rPr>
      </w:pPr>
      <w:r w:rsidRPr="00C20DA8">
        <w:rPr>
          <w:rFonts w:ascii="仿宋" w:eastAsia="仿宋" w:hAnsi="仿宋" w:cs="宋体" w:hint="eastAsia"/>
          <w:b/>
          <w:bCs/>
          <w:color w:val="333333"/>
          <w:kern w:val="0"/>
          <w:sz w:val="32"/>
          <w:szCs w:val="32"/>
        </w:rPr>
        <w:t>四、推进旅游交通产品创新</w:t>
      </w:r>
      <w:r w:rsidRPr="00C20DA8">
        <w:rPr>
          <w:rFonts w:ascii="Calibri" w:eastAsia="仿宋" w:hAnsi="Calibri" w:cs="Calibri"/>
          <w:color w:val="333333"/>
          <w:kern w:val="0"/>
          <w:sz w:val="32"/>
          <w:szCs w:val="32"/>
        </w:rPr>
        <w:t> </w:t>
      </w:r>
    </w:p>
    <w:p w14:paraId="2C7AE777" w14:textId="143F3EB8" w:rsidR="00C20DA8" w:rsidRDefault="00376CA2" w:rsidP="00C20DA8">
      <w:pPr>
        <w:widowControl/>
        <w:shd w:val="clear" w:color="auto" w:fill="FFFFFF"/>
        <w:spacing w:line="420" w:lineRule="atLeast"/>
        <w:ind w:firstLineChars="100" w:firstLine="321"/>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（十）促进铁路旅游产品转型升级。</w:t>
      </w:r>
      <w:r w:rsidRPr="00C20DA8">
        <w:rPr>
          <w:rFonts w:ascii="Calibri" w:eastAsia="仿宋" w:hAnsi="Calibri" w:cs="Calibri"/>
          <w:color w:val="333333"/>
          <w:kern w:val="0"/>
          <w:sz w:val="32"/>
          <w:szCs w:val="32"/>
        </w:rPr>
        <w:t> </w:t>
      </w:r>
    </w:p>
    <w:p w14:paraId="03A42873" w14:textId="5955C679"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积极发展遗产铁路旅游线路、精品铁路旅游线路等铁路旅游产品。针对市场需求增开特色旅游列车、旅馆列车等特色旅游专列。鼓励景区结合铁路遗存、自然景观等，设置旅游体验或短途观光线路。支持开发适合旅游特点的特种观光列车等装备。</w:t>
      </w:r>
      <w:r w:rsidRPr="00C20DA8">
        <w:rPr>
          <w:rFonts w:ascii="Calibri" w:eastAsia="仿宋" w:hAnsi="Calibri" w:cs="Calibri"/>
          <w:color w:val="333333"/>
          <w:kern w:val="0"/>
          <w:sz w:val="32"/>
          <w:szCs w:val="32"/>
        </w:rPr>
        <w:t> </w:t>
      </w:r>
    </w:p>
    <w:p w14:paraId="4CA2385B" w14:textId="4AAC018C" w:rsidR="00C20DA8" w:rsidRDefault="00376CA2" w:rsidP="00C20DA8">
      <w:pPr>
        <w:widowControl/>
        <w:shd w:val="clear" w:color="auto" w:fill="FFFFFF"/>
        <w:spacing w:line="420" w:lineRule="atLeast"/>
        <w:ind w:firstLineChars="200" w:firstLine="643"/>
        <w:jc w:val="left"/>
        <w:rPr>
          <w:rFonts w:ascii="仿宋" w:eastAsia="仿宋" w:hAnsi="仿宋" w:cs="宋体" w:hint="eastAsia"/>
          <w:b/>
          <w:bCs/>
          <w:color w:val="333333"/>
          <w:kern w:val="0"/>
          <w:sz w:val="32"/>
          <w:szCs w:val="32"/>
        </w:rPr>
      </w:pPr>
      <w:r w:rsidRPr="00C20DA8">
        <w:rPr>
          <w:rFonts w:ascii="仿宋" w:eastAsia="仿宋" w:hAnsi="仿宋" w:cs="宋体" w:hint="eastAsia"/>
          <w:b/>
          <w:bCs/>
          <w:color w:val="333333"/>
          <w:kern w:val="0"/>
          <w:sz w:val="32"/>
          <w:szCs w:val="32"/>
        </w:rPr>
        <w:t>（十一）打造精品公路旅游产品。</w:t>
      </w:r>
      <w:r w:rsidRPr="00C20DA8">
        <w:rPr>
          <w:rFonts w:ascii="Calibri" w:eastAsia="仿宋" w:hAnsi="Calibri" w:cs="Calibri"/>
          <w:b/>
          <w:bCs/>
          <w:color w:val="333333"/>
          <w:kern w:val="0"/>
          <w:sz w:val="32"/>
          <w:szCs w:val="32"/>
        </w:rPr>
        <w:t> </w:t>
      </w:r>
    </w:p>
    <w:p w14:paraId="1896111C" w14:textId="43C43FC9"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按照景观优美、体验性强、带动性大等要求，结合旅游景区景点、旅游风景道等建设，加强沿线生态资源环境保护和风情小镇、特色村寨、汽车露营地、绿道系统等规划建设，形成有广泛影响力的自然风景线、历史人文线、红色文化线。加强与沿线产业和旅游经营对接，开展产品与公路旅游线路推介。推广精品旅游公路</w:t>
      </w:r>
      <w:proofErr w:type="gramStart"/>
      <w:r w:rsidRPr="00C20DA8">
        <w:rPr>
          <w:rFonts w:ascii="仿宋" w:eastAsia="仿宋" w:hAnsi="仿宋" w:cs="宋体" w:hint="eastAsia"/>
          <w:color w:val="333333"/>
          <w:kern w:val="0"/>
          <w:sz w:val="32"/>
          <w:szCs w:val="32"/>
        </w:rPr>
        <w:t>自驾游线路</w:t>
      </w:r>
      <w:proofErr w:type="gramEnd"/>
      <w:r w:rsidRPr="00C20DA8">
        <w:rPr>
          <w:rFonts w:ascii="仿宋" w:eastAsia="仿宋" w:hAnsi="仿宋" w:cs="宋体" w:hint="eastAsia"/>
          <w:color w:val="333333"/>
          <w:kern w:val="0"/>
          <w:sz w:val="32"/>
          <w:szCs w:val="32"/>
        </w:rPr>
        <w:t>，</w:t>
      </w:r>
      <w:proofErr w:type="gramStart"/>
      <w:r w:rsidRPr="00C20DA8">
        <w:rPr>
          <w:rFonts w:ascii="仿宋" w:eastAsia="仿宋" w:hAnsi="仿宋" w:cs="宋体" w:hint="eastAsia"/>
          <w:color w:val="333333"/>
          <w:kern w:val="0"/>
          <w:sz w:val="32"/>
          <w:szCs w:val="32"/>
        </w:rPr>
        <w:t>引导自</w:t>
      </w:r>
      <w:proofErr w:type="gramEnd"/>
      <w:r w:rsidRPr="00C20DA8">
        <w:rPr>
          <w:rFonts w:ascii="仿宋" w:eastAsia="仿宋" w:hAnsi="仿宋" w:cs="宋体" w:hint="eastAsia"/>
          <w:color w:val="333333"/>
          <w:kern w:val="0"/>
          <w:sz w:val="32"/>
          <w:szCs w:val="32"/>
        </w:rPr>
        <w:t>驾车房</w:t>
      </w:r>
      <w:proofErr w:type="gramStart"/>
      <w:r w:rsidRPr="00C20DA8">
        <w:rPr>
          <w:rFonts w:ascii="仿宋" w:eastAsia="仿宋" w:hAnsi="仿宋" w:cs="宋体" w:hint="eastAsia"/>
          <w:color w:val="333333"/>
          <w:kern w:val="0"/>
          <w:sz w:val="32"/>
          <w:szCs w:val="32"/>
        </w:rPr>
        <w:t>车旅游</w:t>
      </w:r>
      <w:proofErr w:type="gramEnd"/>
      <w:r w:rsidRPr="00C20DA8">
        <w:rPr>
          <w:rFonts w:ascii="仿宋" w:eastAsia="仿宋" w:hAnsi="仿宋" w:cs="宋体" w:hint="eastAsia"/>
          <w:color w:val="333333"/>
          <w:kern w:val="0"/>
          <w:sz w:val="32"/>
          <w:szCs w:val="32"/>
        </w:rPr>
        <w:t>发展，</w:t>
      </w:r>
      <w:proofErr w:type="gramStart"/>
      <w:r w:rsidRPr="00C20DA8">
        <w:rPr>
          <w:rFonts w:ascii="仿宋" w:eastAsia="仿宋" w:hAnsi="仿宋" w:cs="宋体" w:hint="eastAsia"/>
          <w:color w:val="333333"/>
          <w:kern w:val="0"/>
          <w:sz w:val="32"/>
          <w:szCs w:val="32"/>
        </w:rPr>
        <w:t>培育自驾游</w:t>
      </w:r>
      <w:proofErr w:type="gramEnd"/>
      <w:r w:rsidRPr="00C20DA8">
        <w:rPr>
          <w:rFonts w:ascii="仿宋" w:eastAsia="仿宋" w:hAnsi="仿宋" w:cs="宋体" w:hint="eastAsia"/>
          <w:color w:val="333333"/>
          <w:kern w:val="0"/>
          <w:sz w:val="32"/>
          <w:szCs w:val="32"/>
        </w:rPr>
        <w:t>和营地连锁品牌企业。</w:t>
      </w:r>
      <w:r w:rsidRPr="00C20DA8">
        <w:rPr>
          <w:rFonts w:ascii="Calibri" w:eastAsia="仿宋" w:hAnsi="Calibri" w:cs="Calibri"/>
          <w:color w:val="333333"/>
          <w:kern w:val="0"/>
          <w:sz w:val="32"/>
          <w:szCs w:val="32"/>
        </w:rPr>
        <w:t> </w:t>
      </w:r>
    </w:p>
    <w:p w14:paraId="3ADDAE03" w14:textId="5ACFD962"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（十二）开发水上旅游产品。</w:t>
      </w:r>
      <w:r w:rsidRPr="00C20DA8">
        <w:rPr>
          <w:rFonts w:ascii="Calibri" w:eastAsia="仿宋" w:hAnsi="Calibri" w:cs="Calibri"/>
          <w:color w:val="333333"/>
          <w:kern w:val="0"/>
          <w:sz w:val="32"/>
          <w:szCs w:val="32"/>
        </w:rPr>
        <w:t> </w:t>
      </w:r>
    </w:p>
    <w:p w14:paraId="184A1EBE" w14:textId="72D37CDC"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优化沿海邮轮港口布局，逐步形成分布合理的邮轮港口体系。支持发展邮轮、游艇等水上旅游产品。鼓励支持航运企业根据市场需求拓展国际国内邮轮航线，打造邮轮港口至城市一体化旅游线路。支持长江干线、珠江干线及滨湖地区等有条件通航水</w:t>
      </w:r>
      <w:r w:rsidRPr="00C20DA8">
        <w:rPr>
          <w:rFonts w:ascii="仿宋" w:eastAsia="仿宋" w:hAnsi="仿宋" w:cs="宋体" w:hint="eastAsia"/>
          <w:color w:val="333333"/>
          <w:kern w:val="0"/>
          <w:sz w:val="32"/>
          <w:szCs w:val="32"/>
        </w:rPr>
        <w:lastRenderedPageBreak/>
        <w:t>域有序发展内河游轮旅游，增加游轮旅游航线，加强水上旅游线路及水上旅游公共服务设施建设。</w:t>
      </w:r>
      <w:r w:rsidRPr="00C20DA8">
        <w:rPr>
          <w:rFonts w:ascii="Calibri" w:eastAsia="仿宋" w:hAnsi="Calibri" w:cs="Calibri"/>
          <w:color w:val="333333"/>
          <w:kern w:val="0"/>
          <w:sz w:val="32"/>
          <w:szCs w:val="32"/>
        </w:rPr>
        <w:t> </w:t>
      </w:r>
    </w:p>
    <w:p w14:paraId="46165A94" w14:textId="3669F238"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（十三）发展低空飞行旅游产品。</w:t>
      </w:r>
      <w:r w:rsidRPr="00C20DA8">
        <w:rPr>
          <w:rFonts w:ascii="Calibri" w:eastAsia="仿宋" w:hAnsi="Calibri" w:cs="Calibri"/>
          <w:color w:val="333333"/>
          <w:kern w:val="0"/>
          <w:sz w:val="32"/>
          <w:szCs w:val="32"/>
        </w:rPr>
        <w:t> </w:t>
      </w:r>
    </w:p>
    <w:p w14:paraId="5A8CA275" w14:textId="197E1035"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支持开发低空旅游线路，鼓励开发空中游览、航空体验、航空运动等航空旅游产品。积极开展通用航空旅游试点，鼓励重点旅游城市及符合条件的旅游区开辟低空旅游航线。推动通用机场建设，建设低空旅游产业园、通航旅游小镇与飞行营地。支持低空旅游通用航空装备自主研制，打造低空飞行旅游装备及配套的专业化生产和产业化应用基地。</w:t>
      </w:r>
      <w:r w:rsidRPr="00C20DA8">
        <w:rPr>
          <w:rFonts w:ascii="Calibri" w:eastAsia="仿宋" w:hAnsi="Calibri" w:cs="Calibri"/>
          <w:color w:val="333333"/>
          <w:kern w:val="0"/>
          <w:sz w:val="32"/>
          <w:szCs w:val="32"/>
        </w:rPr>
        <w:t> </w:t>
      </w:r>
    </w:p>
    <w:p w14:paraId="455DE37B" w14:textId="14408E22"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（十四）挖掘交通文化旅游产品。</w:t>
      </w:r>
      <w:r w:rsidRPr="00C20DA8">
        <w:rPr>
          <w:rFonts w:ascii="Calibri" w:eastAsia="仿宋" w:hAnsi="Calibri" w:cs="Calibri"/>
          <w:color w:val="333333"/>
          <w:kern w:val="0"/>
          <w:sz w:val="32"/>
          <w:szCs w:val="32"/>
        </w:rPr>
        <w:t> </w:t>
      </w:r>
    </w:p>
    <w:p w14:paraId="3E4E4B6C" w14:textId="0B996FC4"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加强对具有历史文化、精神价值等意义的铁路、公路交通遗产资源的保护开发研究，鼓励挖掘“丝绸之路”“茶马古道”“蜀道”“川盐入黔线路”“京杭大运河”等具有重要历史文化价值的交通遗迹遗存，做好资源保护与开发，完善旅游线路与展示平台。结合具有地域特色和历史文化价值的旅游线路和交通工具，打造交通旅游产品。鼓励富有观赏价值的大型桥梁等交通基础设施在设计新建时增加停车、观景、卫生等服务设施，已建成的可结合大修、改扩建增加观景服务等功能。</w:t>
      </w:r>
      <w:r w:rsidRPr="00C20DA8">
        <w:rPr>
          <w:rFonts w:ascii="Calibri" w:eastAsia="仿宋" w:hAnsi="Calibri" w:cs="Calibri"/>
          <w:color w:val="333333"/>
          <w:kern w:val="0"/>
          <w:sz w:val="32"/>
          <w:szCs w:val="32"/>
        </w:rPr>
        <w:t> </w:t>
      </w:r>
    </w:p>
    <w:p w14:paraId="701AA5F8" w14:textId="18617BA3"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五、提升旅游运输服务质量</w:t>
      </w:r>
      <w:r w:rsidRPr="00C20DA8">
        <w:rPr>
          <w:rFonts w:ascii="Calibri" w:eastAsia="仿宋" w:hAnsi="Calibri" w:cs="Calibri"/>
          <w:color w:val="333333"/>
          <w:kern w:val="0"/>
          <w:sz w:val="32"/>
          <w:szCs w:val="32"/>
        </w:rPr>
        <w:t> </w:t>
      </w:r>
    </w:p>
    <w:p w14:paraId="3ADF7DA2" w14:textId="6ED0CFFD"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（十五）鼓励旅游客运市场创新发展。</w:t>
      </w:r>
      <w:r w:rsidRPr="00C20DA8">
        <w:rPr>
          <w:rFonts w:ascii="Calibri" w:eastAsia="仿宋" w:hAnsi="Calibri" w:cs="Calibri"/>
          <w:color w:val="333333"/>
          <w:kern w:val="0"/>
          <w:sz w:val="32"/>
          <w:szCs w:val="32"/>
        </w:rPr>
        <w:t> </w:t>
      </w:r>
    </w:p>
    <w:p w14:paraId="73C1D884" w14:textId="5BC80A74"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加强服务景区客流的公共交通运输组织，鼓励开通至景区景点的旅游专线、旅游直通车，鼓励在黄金周、小长假等重大节假</w:t>
      </w:r>
      <w:r w:rsidRPr="00C20DA8">
        <w:rPr>
          <w:rFonts w:ascii="仿宋" w:eastAsia="仿宋" w:hAnsi="仿宋" w:cs="宋体" w:hint="eastAsia"/>
          <w:color w:val="333333"/>
          <w:kern w:val="0"/>
          <w:sz w:val="32"/>
          <w:szCs w:val="32"/>
        </w:rPr>
        <w:lastRenderedPageBreak/>
        <w:t>日期间开通定制旅游线路，增强城乡客运线路服务乡村旅游的能力。支持传统运输企业拓展旅游运输服务。支持运力闲置的客运班车向旅游包车转型，探索中小型旅游包车车型的准入。</w:t>
      </w:r>
      <w:r w:rsidRPr="00C20DA8">
        <w:rPr>
          <w:rFonts w:ascii="Calibri" w:eastAsia="仿宋" w:hAnsi="Calibri" w:cs="Calibri"/>
          <w:color w:val="333333"/>
          <w:kern w:val="0"/>
          <w:sz w:val="32"/>
          <w:szCs w:val="32"/>
        </w:rPr>
        <w:t> </w:t>
      </w:r>
    </w:p>
    <w:p w14:paraId="7A9578DD" w14:textId="2445F390"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（十六）积极推进游客联程联运。</w:t>
      </w:r>
      <w:r w:rsidRPr="00C20DA8">
        <w:rPr>
          <w:rFonts w:ascii="Calibri" w:eastAsia="仿宋" w:hAnsi="Calibri" w:cs="Calibri"/>
          <w:color w:val="333333"/>
          <w:kern w:val="0"/>
          <w:sz w:val="32"/>
          <w:szCs w:val="32"/>
        </w:rPr>
        <w:t> </w:t>
      </w:r>
    </w:p>
    <w:p w14:paraId="755B9EBD" w14:textId="2A9D929C"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完善省域客运联网售票系统，鼓励有条件地区设立跨省区联网售票平台并完善运行机制。积极推进</w:t>
      </w:r>
      <w:proofErr w:type="gramStart"/>
      <w:r w:rsidRPr="00C20DA8">
        <w:rPr>
          <w:rFonts w:ascii="仿宋" w:eastAsia="仿宋" w:hAnsi="仿宋" w:cs="宋体" w:hint="eastAsia"/>
          <w:color w:val="333333"/>
          <w:kern w:val="0"/>
          <w:sz w:val="32"/>
          <w:szCs w:val="32"/>
        </w:rPr>
        <w:t>跨运输</w:t>
      </w:r>
      <w:proofErr w:type="gramEnd"/>
      <w:r w:rsidRPr="00C20DA8">
        <w:rPr>
          <w:rFonts w:ascii="仿宋" w:eastAsia="仿宋" w:hAnsi="仿宋" w:cs="宋体" w:hint="eastAsia"/>
          <w:color w:val="333333"/>
          <w:kern w:val="0"/>
          <w:sz w:val="32"/>
          <w:szCs w:val="32"/>
        </w:rPr>
        <w:t>方式客运联</w:t>
      </w:r>
      <w:proofErr w:type="gramStart"/>
      <w:r w:rsidRPr="00C20DA8">
        <w:rPr>
          <w:rFonts w:ascii="仿宋" w:eastAsia="仿宋" w:hAnsi="仿宋" w:cs="宋体" w:hint="eastAsia"/>
          <w:color w:val="333333"/>
          <w:kern w:val="0"/>
          <w:sz w:val="32"/>
          <w:szCs w:val="32"/>
        </w:rPr>
        <w:t>程系统</w:t>
      </w:r>
      <w:proofErr w:type="gramEnd"/>
      <w:r w:rsidRPr="00C20DA8">
        <w:rPr>
          <w:rFonts w:ascii="仿宋" w:eastAsia="仿宋" w:hAnsi="仿宋" w:cs="宋体" w:hint="eastAsia"/>
          <w:color w:val="333333"/>
          <w:kern w:val="0"/>
          <w:sz w:val="32"/>
          <w:szCs w:val="32"/>
        </w:rPr>
        <w:t>建设，鼓励企业完善票务服务系统，提高联网、联程、异地和往返票</w:t>
      </w:r>
      <w:proofErr w:type="gramStart"/>
      <w:r w:rsidRPr="00C20DA8">
        <w:rPr>
          <w:rFonts w:ascii="仿宋" w:eastAsia="仿宋" w:hAnsi="仿宋" w:cs="宋体" w:hint="eastAsia"/>
          <w:color w:val="333333"/>
          <w:kern w:val="0"/>
          <w:sz w:val="32"/>
          <w:szCs w:val="32"/>
        </w:rPr>
        <w:t>务</w:t>
      </w:r>
      <w:proofErr w:type="gramEnd"/>
      <w:r w:rsidRPr="00C20DA8">
        <w:rPr>
          <w:rFonts w:ascii="仿宋" w:eastAsia="仿宋" w:hAnsi="仿宋" w:cs="宋体" w:hint="eastAsia"/>
          <w:color w:val="333333"/>
          <w:kern w:val="0"/>
          <w:sz w:val="32"/>
          <w:szCs w:val="32"/>
        </w:rPr>
        <w:t>服务水平。引导互联网企业提供联程联运“一站式”票务服务。</w:t>
      </w:r>
      <w:proofErr w:type="gramStart"/>
      <w:r w:rsidRPr="00C20DA8">
        <w:rPr>
          <w:rFonts w:ascii="仿宋" w:eastAsia="仿宋" w:hAnsi="仿宋" w:cs="宋体" w:hint="eastAsia"/>
          <w:color w:val="333333"/>
          <w:kern w:val="0"/>
          <w:sz w:val="32"/>
          <w:szCs w:val="32"/>
        </w:rPr>
        <w:t>加强公空联运</w:t>
      </w:r>
      <w:proofErr w:type="gramEnd"/>
      <w:r w:rsidRPr="00C20DA8">
        <w:rPr>
          <w:rFonts w:ascii="仿宋" w:eastAsia="仿宋" w:hAnsi="仿宋" w:cs="宋体" w:hint="eastAsia"/>
          <w:color w:val="333333"/>
          <w:kern w:val="0"/>
          <w:sz w:val="32"/>
          <w:szCs w:val="32"/>
        </w:rPr>
        <w:t>，推广设立异地城市候机楼，增设或加密机场到重点旅游景区的客运班线。加快</w:t>
      </w:r>
      <w:proofErr w:type="gramStart"/>
      <w:r w:rsidRPr="00C20DA8">
        <w:rPr>
          <w:rFonts w:ascii="仿宋" w:eastAsia="仿宋" w:hAnsi="仿宋" w:cs="宋体" w:hint="eastAsia"/>
          <w:color w:val="333333"/>
          <w:kern w:val="0"/>
          <w:sz w:val="32"/>
          <w:szCs w:val="32"/>
        </w:rPr>
        <w:t>推进空铁联运</w:t>
      </w:r>
      <w:proofErr w:type="gramEnd"/>
      <w:r w:rsidRPr="00C20DA8">
        <w:rPr>
          <w:rFonts w:ascii="仿宋" w:eastAsia="仿宋" w:hAnsi="仿宋" w:cs="宋体" w:hint="eastAsia"/>
          <w:color w:val="333333"/>
          <w:kern w:val="0"/>
          <w:sz w:val="32"/>
          <w:szCs w:val="32"/>
        </w:rPr>
        <w:t>产品开发，</w:t>
      </w:r>
      <w:proofErr w:type="gramStart"/>
      <w:r w:rsidRPr="00C20DA8">
        <w:rPr>
          <w:rFonts w:ascii="仿宋" w:eastAsia="仿宋" w:hAnsi="仿宋" w:cs="宋体" w:hint="eastAsia"/>
          <w:color w:val="333333"/>
          <w:kern w:val="0"/>
          <w:sz w:val="32"/>
          <w:szCs w:val="32"/>
        </w:rPr>
        <w:t>在空铁联运</w:t>
      </w:r>
      <w:proofErr w:type="gramEnd"/>
      <w:r w:rsidRPr="00C20DA8">
        <w:rPr>
          <w:rFonts w:ascii="仿宋" w:eastAsia="仿宋" w:hAnsi="仿宋" w:cs="宋体" w:hint="eastAsia"/>
          <w:color w:val="333333"/>
          <w:kern w:val="0"/>
          <w:sz w:val="32"/>
          <w:szCs w:val="32"/>
        </w:rPr>
        <w:t>枢纽内设立相应的旅游服务窗口。</w:t>
      </w:r>
      <w:r w:rsidRPr="00C20DA8">
        <w:rPr>
          <w:rFonts w:ascii="Calibri" w:eastAsia="仿宋" w:hAnsi="Calibri" w:cs="Calibri"/>
          <w:color w:val="333333"/>
          <w:kern w:val="0"/>
          <w:sz w:val="32"/>
          <w:szCs w:val="32"/>
        </w:rPr>
        <w:t> </w:t>
      </w:r>
    </w:p>
    <w:p w14:paraId="451FF18C" w14:textId="7A0E4675"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（十七）加强旅游交通信息服务。</w:t>
      </w:r>
      <w:r w:rsidRPr="00C20DA8">
        <w:rPr>
          <w:rFonts w:ascii="Calibri" w:eastAsia="仿宋" w:hAnsi="Calibri" w:cs="Calibri"/>
          <w:color w:val="333333"/>
          <w:kern w:val="0"/>
          <w:sz w:val="32"/>
          <w:szCs w:val="32"/>
        </w:rPr>
        <w:t> </w:t>
      </w:r>
    </w:p>
    <w:p w14:paraId="270774E6" w14:textId="10B1E3E7"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建立交通、旅游等跨部门数据共享机制，研究制定交通、旅游部门数据共享清单、开放清单，实质性对外开放相关数据。促进交通旅游服务大数据应用，引导各类互联网平台和市场主体参与交通、旅游服务大数据产品及增值服务开发，运用网站、微博、微信、应用程序（APP）等媒介，为社会公众提供多样化交通出行、旅游等综合信息服务，完善汽车租赁全国联网，推动实现一地租车、异地还车。政企合作推动12301智慧旅游公共服务平台建设，推广景区门票网上预约，完善重点景区客流监测预警等功能，采用信息化等手段引导节假日旅游高峰客流。</w:t>
      </w:r>
      <w:r w:rsidRPr="00C20DA8">
        <w:rPr>
          <w:rFonts w:ascii="Calibri" w:eastAsia="仿宋" w:hAnsi="Calibri" w:cs="Calibri"/>
          <w:color w:val="333333"/>
          <w:kern w:val="0"/>
          <w:sz w:val="32"/>
          <w:szCs w:val="32"/>
        </w:rPr>
        <w:t> </w:t>
      </w:r>
    </w:p>
    <w:p w14:paraId="2F1BE00B" w14:textId="1380CFE4"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（十八）提升旅游交通安全保障水平。</w:t>
      </w:r>
      <w:r w:rsidRPr="00C20DA8">
        <w:rPr>
          <w:rFonts w:ascii="Calibri" w:eastAsia="仿宋" w:hAnsi="Calibri" w:cs="Calibri"/>
          <w:color w:val="333333"/>
          <w:kern w:val="0"/>
          <w:sz w:val="32"/>
          <w:szCs w:val="32"/>
        </w:rPr>
        <w:t> </w:t>
      </w:r>
    </w:p>
    <w:p w14:paraId="44520BA9" w14:textId="4FB40F6E"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lastRenderedPageBreak/>
        <w:t>高度重视旅游公路尤其是农村旅游公路安保设施建设，重点强化临水临崖路段、视距不良路段、陡坡急弯路段等安保设施。健全旅游客运驾驶员、船员培训与考核管理机制，提高安全驾驶与操作水平，推动</w:t>
      </w:r>
      <w:proofErr w:type="gramStart"/>
      <w:r w:rsidRPr="00C20DA8">
        <w:rPr>
          <w:rFonts w:ascii="仿宋" w:eastAsia="仿宋" w:hAnsi="仿宋" w:cs="宋体" w:hint="eastAsia"/>
          <w:color w:val="333333"/>
          <w:kern w:val="0"/>
          <w:sz w:val="32"/>
          <w:szCs w:val="32"/>
        </w:rPr>
        <w:t>完善房车准</w:t>
      </w:r>
      <w:proofErr w:type="gramEnd"/>
      <w:r w:rsidRPr="00C20DA8">
        <w:rPr>
          <w:rFonts w:ascii="仿宋" w:eastAsia="仿宋" w:hAnsi="仿宋" w:cs="宋体" w:hint="eastAsia"/>
          <w:color w:val="333333"/>
          <w:kern w:val="0"/>
          <w:sz w:val="32"/>
          <w:szCs w:val="32"/>
        </w:rPr>
        <w:t>驾制度。在制度、装备、人员等方面督促企业落实安全管理主体责任，依职责加强监管。交通、旅游等部门共同制定旅游交通应急预案，提升旅游交通应急保障能力。旅游部门应对旅行社等企事(业)单位提供的服务项目进行审查，监督旅行社选择具有合法资质的旅游包车企业和车辆承接旅游团队，签订规范的包车合同。</w:t>
      </w:r>
      <w:r w:rsidRPr="00C20DA8">
        <w:rPr>
          <w:rFonts w:ascii="Calibri" w:eastAsia="仿宋" w:hAnsi="Calibri" w:cs="Calibri"/>
          <w:color w:val="333333"/>
          <w:kern w:val="0"/>
          <w:sz w:val="32"/>
          <w:szCs w:val="32"/>
        </w:rPr>
        <w:t> </w:t>
      </w:r>
    </w:p>
    <w:p w14:paraId="0DBE9063" w14:textId="49C0D23E"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六、强化交通运输与旅游融合发展的保障措施</w:t>
      </w:r>
      <w:r w:rsidRPr="00C20DA8">
        <w:rPr>
          <w:rFonts w:ascii="Calibri" w:eastAsia="仿宋" w:hAnsi="Calibri" w:cs="Calibri"/>
          <w:color w:val="333333"/>
          <w:kern w:val="0"/>
          <w:sz w:val="32"/>
          <w:szCs w:val="32"/>
        </w:rPr>
        <w:t> </w:t>
      </w:r>
    </w:p>
    <w:p w14:paraId="75CB1110" w14:textId="054E61DA"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（十九）完善促进融合发展的工作机制。</w:t>
      </w:r>
      <w:r w:rsidRPr="00C20DA8">
        <w:rPr>
          <w:rFonts w:ascii="Calibri" w:eastAsia="仿宋" w:hAnsi="Calibri" w:cs="Calibri"/>
          <w:color w:val="333333"/>
          <w:kern w:val="0"/>
          <w:sz w:val="32"/>
          <w:szCs w:val="32"/>
        </w:rPr>
        <w:t> </w:t>
      </w:r>
    </w:p>
    <w:p w14:paraId="50790A2E" w14:textId="2B0CAD0E"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交通运输部门、旅游部门等加强协作，建立健全促进交通运输与旅游融合发展重大问题协调推进机制，形成分工明确、协同联动的工作机制。强化对旅游交通规划技术指导。探索建立低空飞行、邮轮等旅游交通新业态的协同管理模式。</w:t>
      </w:r>
      <w:r w:rsidRPr="00C20DA8">
        <w:rPr>
          <w:rFonts w:ascii="Calibri" w:eastAsia="仿宋" w:hAnsi="Calibri" w:cs="Calibri"/>
          <w:color w:val="333333"/>
          <w:kern w:val="0"/>
          <w:sz w:val="32"/>
          <w:szCs w:val="32"/>
        </w:rPr>
        <w:t> </w:t>
      </w:r>
    </w:p>
    <w:p w14:paraId="63DB1123" w14:textId="2057C928"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（二十）拓展促进融合发展的投融资渠道。</w:t>
      </w:r>
      <w:r w:rsidRPr="00C20DA8">
        <w:rPr>
          <w:rFonts w:ascii="Calibri" w:eastAsia="仿宋" w:hAnsi="Calibri" w:cs="Calibri"/>
          <w:color w:val="333333"/>
          <w:kern w:val="0"/>
          <w:sz w:val="32"/>
          <w:szCs w:val="32"/>
        </w:rPr>
        <w:t> </w:t>
      </w:r>
    </w:p>
    <w:p w14:paraId="774A0B46" w14:textId="62CCB98E"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进一步创新模式，加大投融资力度，形成多元化旅游交通发展投融资格局。积极探索采取基础设施特许经营、政府购买服务、政府和社会资本合作（PPP）等模式，鼓励整合旅游和土地资源，实现沿线交通运输和旅游资源开发一体化发展。积极争取开发性、政策性等金融机构信贷资金支持。国家开发银行“十三五”期提供不低于2000亿元优惠贷款，按照“保本微利”的原</w:t>
      </w:r>
      <w:r w:rsidRPr="00C20DA8">
        <w:rPr>
          <w:rFonts w:ascii="仿宋" w:eastAsia="仿宋" w:hAnsi="仿宋" w:cs="宋体" w:hint="eastAsia"/>
          <w:color w:val="333333"/>
          <w:kern w:val="0"/>
          <w:sz w:val="32"/>
          <w:szCs w:val="32"/>
        </w:rPr>
        <w:lastRenderedPageBreak/>
        <w:t>则确定贷款利率，原则上不高于央行同期基准利率，期限原则上不超过30年、宽限期3—5年，为交通运输与旅游融合提供有力金融支持，对相关示范工程给予政策倾斜和重点支持。</w:t>
      </w:r>
      <w:r w:rsidRPr="00C20DA8">
        <w:rPr>
          <w:rFonts w:ascii="Calibri" w:eastAsia="仿宋" w:hAnsi="Calibri" w:cs="Calibri"/>
          <w:color w:val="333333"/>
          <w:kern w:val="0"/>
          <w:sz w:val="32"/>
          <w:szCs w:val="32"/>
        </w:rPr>
        <w:t> </w:t>
      </w:r>
    </w:p>
    <w:p w14:paraId="759D1A1E" w14:textId="62F75500"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（二十一）加强市场监管及信用体系建设。</w:t>
      </w:r>
      <w:r w:rsidRPr="00C20DA8">
        <w:rPr>
          <w:rFonts w:ascii="Calibri" w:eastAsia="仿宋" w:hAnsi="Calibri" w:cs="Calibri"/>
          <w:color w:val="333333"/>
          <w:kern w:val="0"/>
          <w:sz w:val="32"/>
          <w:szCs w:val="32"/>
        </w:rPr>
        <w:t> </w:t>
      </w:r>
    </w:p>
    <w:p w14:paraId="4369C8D9" w14:textId="4584C7BA" w:rsidR="00C20DA8" w:rsidRDefault="00376CA2" w:rsidP="00C20DA8">
      <w:pPr>
        <w:widowControl/>
        <w:shd w:val="clear" w:color="auto" w:fill="FFFFFF"/>
        <w:spacing w:line="420" w:lineRule="atLeast"/>
        <w:ind w:firstLineChars="200" w:firstLine="640"/>
        <w:jc w:val="left"/>
        <w:rPr>
          <w:rFonts w:ascii="仿宋" w:eastAsia="仿宋" w:hAnsi="仿宋" w:cs="宋体" w:hint="eastAsia"/>
          <w:color w:val="333333"/>
          <w:kern w:val="0"/>
          <w:sz w:val="32"/>
          <w:szCs w:val="32"/>
        </w:rPr>
      </w:pPr>
      <w:r w:rsidRPr="00C20DA8">
        <w:rPr>
          <w:rFonts w:ascii="仿宋" w:eastAsia="仿宋" w:hAnsi="仿宋" w:cs="宋体" w:hint="eastAsia"/>
          <w:color w:val="333333"/>
          <w:kern w:val="0"/>
          <w:sz w:val="32"/>
          <w:szCs w:val="32"/>
        </w:rPr>
        <w:t>采用信息化手段强化市场动态监管，推动实现“正规社、正规车、正规导”“三正”服务模式。督促规范旅游包车客运管理，强化日常监管，切实规范旅游包车客运经营行为，加强旅游包车客运价格管理。强化旅游交通信用管理，完善旅游交通服务质量投诉处理制度，畅通投诉渠道，健全违法旅行社、旅游客运企业和从业人员“黑名单”制度，发布旅游运输企业服务质量投诉、质量考核信息，建立考核评价制度。加快完善邮轮运输法规体系，制定出台有关政策标准。</w:t>
      </w:r>
      <w:r w:rsidRPr="00C20DA8">
        <w:rPr>
          <w:rFonts w:ascii="Calibri" w:eastAsia="仿宋" w:hAnsi="Calibri" w:cs="Calibri"/>
          <w:color w:val="333333"/>
          <w:kern w:val="0"/>
          <w:sz w:val="32"/>
          <w:szCs w:val="32"/>
        </w:rPr>
        <w:t> </w:t>
      </w:r>
    </w:p>
    <w:p w14:paraId="758263B2" w14:textId="11EF0589" w:rsidR="00C20DA8" w:rsidRDefault="00376CA2" w:rsidP="00C20DA8">
      <w:pPr>
        <w:widowControl/>
        <w:shd w:val="clear" w:color="auto" w:fill="FFFFFF"/>
        <w:spacing w:line="420" w:lineRule="atLeast"/>
        <w:ind w:firstLineChars="200" w:firstLine="643"/>
        <w:jc w:val="left"/>
        <w:rPr>
          <w:rFonts w:ascii="仿宋" w:eastAsia="仿宋" w:hAnsi="仿宋" w:cs="宋体" w:hint="eastAsia"/>
          <w:color w:val="333333"/>
          <w:kern w:val="0"/>
          <w:sz w:val="32"/>
          <w:szCs w:val="32"/>
        </w:rPr>
      </w:pPr>
      <w:r w:rsidRPr="00C20DA8">
        <w:rPr>
          <w:rFonts w:ascii="仿宋" w:eastAsia="仿宋" w:hAnsi="仿宋" w:cs="宋体" w:hint="eastAsia"/>
          <w:b/>
          <w:bCs/>
          <w:color w:val="333333"/>
          <w:kern w:val="0"/>
          <w:sz w:val="32"/>
          <w:szCs w:val="32"/>
        </w:rPr>
        <w:t>（二十二）发挥试点示范的引领作用。</w:t>
      </w:r>
      <w:r w:rsidRPr="00C20DA8">
        <w:rPr>
          <w:rFonts w:ascii="Calibri" w:eastAsia="仿宋" w:hAnsi="Calibri" w:cs="Calibri"/>
          <w:color w:val="333333"/>
          <w:kern w:val="0"/>
          <w:sz w:val="32"/>
          <w:szCs w:val="32"/>
        </w:rPr>
        <w:t> </w:t>
      </w:r>
      <w:bookmarkStart w:id="0" w:name="_GoBack"/>
      <w:bookmarkEnd w:id="0"/>
    </w:p>
    <w:p w14:paraId="4E06FD51" w14:textId="19B41FE1" w:rsidR="008E073C" w:rsidRPr="00C20DA8" w:rsidRDefault="00376CA2" w:rsidP="00C20DA8">
      <w:pPr>
        <w:widowControl/>
        <w:shd w:val="clear" w:color="auto" w:fill="FFFFFF"/>
        <w:spacing w:line="420" w:lineRule="atLeast"/>
        <w:ind w:firstLineChars="200" w:firstLine="640"/>
        <w:jc w:val="left"/>
        <w:rPr>
          <w:rFonts w:ascii="仿宋" w:eastAsia="仿宋" w:hAnsi="仿宋"/>
          <w:sz w:val="32"/>
          <w:szCs w:val="32"/>
        </w:rPr>
      </w:pPr>
      <w:r w:rsidRPr="00C20DA8">
        <w:rPr>
          <w:rFonts w:ascii="仿宋" w:eastAsia="仿宋" w:hAnsi="仿宋" w:cs="宋体" w:hint="eastAsia"/>
          <w:color w:val="333333"/>
          <w:kern w:val="0"/>
          <w:sz w:val="32"/>
          <w:szCs w:val="32"/>
        </w:rPr>
        <w:t>研究构建旅游风景道体系，积极推动旅游风景道建设，打造一批特色突出的旅游风景道示范工程，鼓励结合地域特色研究制定旅游风景</w:t>
      </w:r>
      <w:proofErr w:type="gramStart"/>
      <w:r w:rsidRPr="00C20DA8">
        <w:rPr>
          <w:rFonts w:ascii="仿宋" w:eastAsia="仿宋" w:hAnsi="仿宋" w:cs="宋体" w:hint="eastAsia"/>
          <w:color w:val="333333"/>
          <w:kern w:val="0"/>
          <w:sz w:val="32"/>
          <w:szCs w:val="32"/>
        </w:rPr>
        <w:t>道建设</w:t>
      </w:r>
      <w:proofErr w:type="gramEnd"/>
      <w:r w:rsidRPr="00C20DA8">
        <w:rPr>
          <w:rFonts w:ascii="仿宋" w:eastAsia="仿宋" w:hAnsi="仿宋" w:cs="宋体" w:hint="eastAsia"/>
          <w:color w:val="333333"/>
          <w:kern w:val="0"/>
          <w:sz w:val="32"/>
          <w:szCs w:val="32"/>
        </w:rPr>
        <w:t>标准导则。鼓励有条件地区创建交通运输旅游融合发展示范区。在高速公路服务区、邮轮旅游集散中心、旅游客运码头等基础设施建设领域，以及公路旅游产品、水上旅游产品、空中游览、旅游专列、联程联运等旅游运输服务领域，推动形成一批可复制、可推广的成功经验。</w:t>
      </w:r>
    </w:p>
    <w:sectPr w:rsidR="008E073C" w:rsidRPr="00C20DA8" w:rsidSect="00C20DA8">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92"/>
    <w:rsid w:val="002F5A92"/>
    <w:rsid w:val="00376CA2"/>
    <w:rsid w:val="008E073C"/>
    <w:rsid w:val="00C20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E9E22"/>
  <w15:chartTrackingRefBased/>
  <w15:docId w15:val="{7A445DB5-FD51-4118-AD20-73C0680A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6CA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76CA2"/>
  </w:style>
  <w:style w:type="character" w:styleId="a4">
    <w:name w:val="Strong"/>
    <w:basedOn w:val="a0"/>
    <w:uiPriority w:val="22"/>
    <w:qFormat/>
    <w:rsid w:val="00376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384845">
      <w:bodyDiv w:val="1"/>
      <w:marLeft w:val="0"/>
      <w:marRight w:val="0"/>
      <w:marTop w:val="0"/>
      <w:marBottom w:val="0"/>
      <w:divBdr>
        <w:top w:val="none" w:sz="0" w:space="0" w:color="auto"/>
        <w:left w:val="none" w:sz="0" w:space="0" w:color="auto"/>
        <w:bottom w:val="none" w:sz="0" w:space="0" w:color="auto"/>
        <w:right w:val="none" w:sz="0" w:space="0" w:color="auto"/>
      </w:divBdr>
      <w:divsChild>
        <w:div w:id="700595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Lihengxin</dc:creator>
  <cp:keywords/>
  <dc:description/>
  <cp:lastModifiedBy>Lihengxin</cp:lastModifiedBy>
  <cp:revision>4</cp:revision>
  <dcterms:created xsi:type="dcterms:W3CDTF">2017-12-04T02:23:00Z</dcterms:created>
  <dcterms:modified xsi:type="dcterms:W3CDTF">2017-12-04T03:12:00Z</dcterms:modified>
</cp:coreProperties>
</file>